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ind w:firstLine="567"/>
        <w:outlineLvl w:val="0"/>
        <w:rPr>
          <w:b w:val="0"/>
        </w:rPr>
      </w:pPr>
    </w:p>
    <w:p>
      <w:pPr>
        <w:pStyle w:val="8"/>
        <w:ind w:firstLine="567"/>
        <w:outlineLvl w:val="0"/>
        <w:rPr>
          <w:b w:val="0"/>
        </w:rPr>
      </w:pPr>
    </w:p>
    <w:p>
      <w:pPr>
        <w:pStyle w:val="8"/>
        <w:ind w:firstLine="567"/>
        <w:outlineLvl w:val="0"/>
        <w:rPr>
          <w:b w:val="0"/>
        </w:rPr>
      </w:pPr>
    </w:p>
    <w:p>
      <w:pPr>
        <w:pStyle w:val="8"/>
        <w:jc w:val="right"/>
        <w:rPr>
          <w:b w:val="0"/>
          <w:sz w:val="24"/>
          <w:szCs w:val="24"/>
        </w:rPr>
      </w:pP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bookmarkStart w:id="6" w:name="_GoBack"/>
      <w:r>
        <w:rPr>
          <w:b w:val="0"/>
          <w:sz w:val="24"/>
          <w:szCs w:val="24"/>
        </w:rPr>
        <w:object>
          <v:shape id="_x0000_i1025" o:spt="75" alt="" type="#_x0000_t75" style="height:631.5pt;width:446.25pt;" o:ole="t" filled="f" o:preferrelative="t" stroked="f" coordsize="21600,21600">
            <v:path/>
            <v:fill on="f" focussize="0,0"/>
            <v:stroke on="f"/>
            <v:imagedata r:id="rId11" o:title=""/>
            <o:lock v:ext="edit" aspectratio="t"/>
            <w10:wrap type="none"/>
            <w10:anchorlock/>
          </v:shape>
          <o:OLEObject Type="Embed" ProgID="AcroExch.Document.DC" ShapeID="_x0000_i1025" DrawAspect="Content" ObjectID="_1468075725" r:id="rId10">
            <o:LockedField>false</o:LockedField>
          </o:OLEObject>
        </w:object>
      </w:r>
      <w:bookmarkEnd w:id="6"/>
    </w:p>
    <w:p>
      <w:pPr>
        <w:pStyle w:val="8"/>
        <w:jc w:val="right"/>
        <w:rPr>
          <w:b w:val="0"/>
          <w:sz w:val="24"/>
          <w:szCs w:val="24"/>
        </w:rPr>
      </w:pPr>
    </w:p>
    <w:p>
      <w:pPr>
        <w:pStyle w:val="8"/>
        <w:jc w:val="right"/>
        <w:rPr>
          <w:b w:val="0"/>
          <w:sz w:val="24"/>
          <w:szCs w:val="24"/>
        </w:rPr>
      </w:pPr>
    </w:p>
    <w:p>
      <w:pPr>
        <w:pStyle w:val="8"/>
        <w:jc w:val="right"/>
        <w:rPr>
          <w:b w:val="0"/>
          <w:sz w:val="24"/>
          <w:szCs w:val="24"/>
        </w:rPr>
      </w:pPr>
    </w:p>
    <w:p>
      <w:pPr>
        <w:pStyle w:val="8"/>
        <w:jc w:val="right"/>
        <w:rPr>
          <w:b w:val="0"/>
          <w:sz w:val="24"/>
          <w:szCs w:val="24"/>
        </w:rPr>
      </w:pPr>
    </w:p>
    <w:p>
      <w:pPr>
        <w:pStyle w:val="8"/>
        <w:jc w:val="right"/>
        <w:rPr>
          <w:b w:val="0"/>
          <w:sz w:val="24"/>
          <w:szCs w:val="24"/>
        </w:rPr>
      </w:pPr>
    </w:p>
    <w:p>
      <w:pPr>
        <w:pStyle w:val="8"/>
        <w:jc w:val="right"/>
        <w:rPr>
          <w:b w:val="0"/>
          <w:sz w:val="24"/>
          <w:szCs w:val="24"/>
        </w:rPr>
      </w:pPr>
    </w:p>
    <w:p>
      <w:pPr>
        <w:pStyle w:val="8"/>
        <w:jc w:val="right"/>
        <w:rPr>
          <w:b w:val="0"/>
          <w:sz w:val="24"/>
          <w:szCs w:val="24"/>
        </w:rPr>
      </w:pPr>
    </w:p>
    <w:p>
      <w:pPr>
        <w:pStyle w:val="8"/>
        <w:jc w:val="right"/>
        <w:rPr>
          <w:b w:val="0"/>
          <w:sz w:val="24"/>
          <w:szCs w:val="24"/>
        </w:rPr>
      </w:pPr>
    </w:p>
    <w:p>
      <w:pPr>
        <w:pStyle w:val="8"/>
        <w:jc w:val="right"/>
        <w:rPr>
          <w:b w:val="0"/>
          <w:sz w:val="24"/>
          <w:szCs w:val="24"/>
        </w:rPr>
      </w:pPr>
    </w:p>
    <w:p>
      <w:pPr>
        <w:pStyle w:val="8"/>
        <w:jc w:val="right"/>
        <w:rPr>
          <w:b w:val="0"/>
          <w:sz w:val="24"/>
          <w:szCs w:val="24"/>
        </w:rPr>
      </w:pPr>
    </w:p>
    <w:p>
      <w:pPr>
        <w:pStyle w:val="8"/>
        <w:jc w:val="right"/>
        <w:rPr>
          <w:b w:val="0"/>
          <w:bCs/>
          <w:sz w:val="18"/>
          <w:szCs w:val="24"/>
        </w:rPr>
      </w:pPr>
      <w:r>
        <w:rPr>
          <w:b w:val="0"/>
          <w:sz w:val="18"/>
          <w:szCs w:val="24"/>
        </w:rPr>
        <w:t>Приложение №1</w:t>
      </w:r>
    </w:p>
    <w:p>
      <w:pPr>
        <w:pStyle w:val="8"/>
        <w:jc w:val="right"/>
        <w:rPr>
          <w:b w:val="0"/>
          <w:bCs/>
          <w:sz w:val="18"/>
          <w:szCs w:val="24"/>
        </w:rPr>
      </w:pPr>
      <w:r>
        <w:rPr>
          <w:b w:val="0"/>
          <w:sz w:val="18"/>
          <w:szCs w:val="24"/>
        </w:rPr>
        <w:t xml:space="preserve">к Коллективному договору </w:t>
      </w:r>
    </w:p>
    <w:p>
      <w:pPr>
        <w:pStyle w:val="8"/>
        <w:jc w:val="right"/>
        <w:rPr>
          <w:b w:val="0"/>
          <w:bCs/>
          <w:sz w:val="18"/>
          <w:szCs w:val="24"/>
        </w:rPr>
      </w:pPr>
      <w:r>
        <w:rPr>
          <w:b w:val="0"/>
          <w:sz w:val="18"/>
          <w:szCs w:val="24"/>
        </w:rPr>
        <w:t>на 2019 – 2021г.г.</w:t>
      </w:r>
    </w:p>
    <w:p>
      <w:pPr>
        <w:pStyle w:val="8"/>
        <w:jc w:val="right"/>
        <w:rPr>
          <w:b w:val="0"/>
          <w:bCs/>
          <w:sz w:val="18"/>
          <w:szCs w:val="24"/>
        </w:rPr>
      </w:pPr>
      <w:r>
        <w:rPr>
          <w:b w:val="0"/>
          <w:sz w:val="18"/>
          <w:szCs w:val="28"/>
        </w:rPr>
        <w:t>МОУ «Рудновская  ООШ»</w:t>
      </w:r>
    </w:p>
    <w:p>
      <w:pPr>
        <w:pStyle w:val="8"/>
        <w:jc w:val="left"/>
        <w:rPr>
          <w:b w:val="0"/>
          <w:bCs/>
          <w:sz w:val="24"/>
          <w:szCs w:val="24"/>
        </w:rPr>
      </w:pPr>
    </w:p>
    <w:p>
      <w:pPr>
        <w:pStyle w:val="8"/>
        <w:jc w:val="left"/>
        <w:rPr>
          <w:b w:val="0"/>
          <w:bCs/>
          <w:sz w:val="24"/>
          <w:szCs w:val="24"/>
        </w:rPr>
      </w:pPr>
      <w:r>
        <w:rPr>
          <w:b w:val="0"/>
          <w:sz w:val="24"/>
          <w:szCs w:val="24"/>
        </w:rPr>
        <w:t>Принято на                                                              Утверждаю:</w:t>
      </w:r>
    </w:p>
    <w:p>
      <w:pPr>
        <w:pStyle w:val="8"/>
        <w:jc w:val="left"/>
        <w:rPr>
          <w:b w:val="0"/>
          <w:bCs/>
          <w:sz w:val="24"/>
          <w:szCs w:val="24"/>
        </w:rPr>
      </w:pPr>
      <w:r>
        <w:rPr>
          <w:b w:val="0"/>
          <w:sz w:val="24"/>
          <w:szCs w:val="24"/>
        </w:rPr>
        <w:t>Общем собрании работников                                Директор МОУ «Рудновская ООШ»</w:t>
      </w:r>
    </w:p>
    <w:p>
      <w:pPr>
        <w:pStyle w:val="8"/>
        <w:jc w:val="left"/>
        <w:rPr>
          <w:b w:val="0"/>
          <w:sz w:val="24"/>
          <w:szCs w:val="24"/>
        </w:rPr>
      </w:pPr>
      <w:r>
        <w:rPr>
          <w:b w:val="0"/>
          <w:sz w:val="24"/>
          <w:szCs w:val="24"/>
        </w:rPr>
        <w:t>Протокол №2 от 03.12.2018 г</w:t>
      </w:r>
    </w:p>
    <w:p>
      <w:pPr>
        <w:pStyle w:val="8"/>
        <w:jc w:val="left"/>
        <w:rPr>
          <w:b w:val="0"/>
          <w:bCs/>
          <w:sz w:val="24"/>
          <w:szCs w:val="24"/>
        </w:rPr>
      </w:pPr>
      <w:r>
        <w:rPr>
          <w:b w:val="0"/>
          <w:sz w:val="24"/>
          <w:szCs w:val="24"/>
        </w:rPr>
        <w:t>Представитель ТК</w:t>
      </w:r>
    </w:p>
    <w:p>
      <w:pPr>
        <w:pStyle w:val="8"/>
        <w:jc w:val="left"/>
        <w:rPr>
          <w:b w:val="0"/>
          <w:bCs/>
          <w:sz w:val="24"/>
          <w:szCs w:val="24"/>
        </w:rPr>
      </w:pPr>
      <w:r>
        <w:rPr>
          <w:b w:val="0"/>
          <w:sz w:val="24"/>
          <w:szCs w:val="24"/>
        </w:rPr>
        <w:t>___________Л.Н.Лапина</w:t>
      </w:r>
      <w:r>
        <w:rPr>
          <w:b w:val="0"/>
          <w:sz w:val="24"/>
          <w:szCs w:val="24"/>
        </w:rPr>
        <w:tab/>
      </w:r>
      <w:r>
        <w:rPr>
          <w:b w:val="0"/>
          <w:sz w:val="24"/>
          <w:szCs w:val="24"/>
        </w:rPr>
        <w:tab/>
      </w:r>
      <w:r>
        <w:rPr>
          <w:b w:val="0"/>
          <w:sz w:val="24"/>
          <w:szCs w:val="24"/>
        </w:rPr>
        <w:tab/>
      </w:r>
      <w:r>
        <w:rPr>
          <w:b w:val="0"/>
          <w:sz w:val="24"/>
          <w:szCs w:val="24"/>
        </w:rPr>
        <w:t xml:space="preserve">            ____________С.К.Хайруллина</w:t>
      </w:r>
    </w:p>
    <w:p>
      <w:pPr>
        <w:pStyle w:val="8"/>
        <w:ind w:left="2832" w:firstLine="708"/>
        <w:jc w:val="left"/>
        <w:rPr>
          <w:b w:val="0"/>
          <w:bCs/>
          <w:color w:val="FF0000"/>
          <w:sz w:val="24"/>
          <w:szCs w:val="24"/>
        </w:rPr>
      </w:pPr>
    </w:p>
    <w:p>
      <w:pPr>
        <w:pStyle w:val="8"/>
        <w:jc w:val="left"/>
        <w:rPr>
          <w:b w:val="0"/>
          <w:bCs/>
          <w:sz w:val="24"/>
          <w:szCs w:val="24"/>
        </w:rPr>
      </w:pPr>
    </w:p>
    <w:p>
      <w:pPr>
        <w:pStyle w:val="8"/>
        <w:jc w:val="left"/>
        <w:rPr>
          <w:b w:val="0"/>
          <w:bCs/>
          <w:sz w:val="24"/>
          <w:szCs w:val="24"/>
        </w:rPr>
      </w:pPr>
    </w:p>
    <w:p>
      <w:pPr>
        <w:pStyle w:val="8"/>
        <w:rPr>
          <w:bCs/>
          <w:sz w:val="28"/>
        </w:rPr>
      </w:pPr>
      <w:r>
        <w:rPr>
          <w:sz w:val="28"/>
        </w:rPr>
        <w:t>Правила внутреннего трудового распорядка</w:t>
      </w:r>
    </w:p>
    <w:p>
      <w:pPr>
        <w:pStyle w:val="8"/>
        <w:rPr>
          <w:bCs/>
          <w:sz w:val="28"/>
        </w:rPr>
      </w:pPr>
      <w:r>
        <w:rPr>
          <w:sz w:val="28"/>
        </w:rPr>
        <w:t>МОУ «Рудновская  ООШ»</w:t>
      </w:r>
    </w:p>
    <w:p>
      <w:pPr>
        <w:pStyle w:val="8"/>
        <w:rPr>
          <w:bCs/>
        </w:rPr>
      </w:pPr>
    </w:p>
    <w:p>
      <w:pPr>
        <w:pStyle w:val="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6"/>
          <w:szCs w:val="26"/>
        </w:rPr>
      </w:pPr>
      <w:r>
        <w:rPr>
          <w:b/>
          <w:bCs/>
          <w:sz w:val="26"/>
          <w:szCs w:val="26"/>
        </w:rPr>
        <w:t>1. ОБЩИЕ ПОЛОЖЕНИЯ</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bCs/>
          <w:sz w:val="26"/>
          <w:szCs w:val="26"/>
        </w:rPr>
      </w:pPr>
    </w:p>
    <w:p>
      <w:pPr>
        <w:ind w:firstLine="567"/>
        <w:jc w:val="both"/>
        <w:rPr>
          <w:rFonts w:eastAsia="Calibri"/>
          <w:sz w:val="26"/>
          <w:szCs w:val="26"/>
          <w:lang w:eastAsia="en-US"/>
        </w:rPr>
      </w:pPr>
      <w:r>
        <w:rPr>
          <w:sz w:val="26"/>
          <w:szCs w:val="26"/>
          <w:lang w:eastAsia="ar-SA"/>
        </w:rPr>
        <w:t>1.1. Настоящие Правила внутреннего трудового распорядка (далее Правила) разработаны и приняты в соответствии с Трудовым кодексом Российской Федерации, с учетом положений Федерального закона РФ от 29.12.2012  № 273-ФЗ «Об образовании в Российской Федерации», Приказом</w:t>
      </w:r>
      <w:r>
        <w:rPr>
          <w:rFonts w:eastAsia="Calibri"/>
          <w:sz w:val="26"/>
          <w:szCs w:val="26"/>
          <w:lang w:eastAsia="en-US"/>
        </w:rPr>
        <w:t xml:space="preserve">  Министерства образования и науки РФ от 11 мая 2016года № 536  «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и иными нормативными правовыми актами, содержащими нормы трудового права и </w:t>
      </w:r>
      <w:r>
        <w:rPr>
          <w:sz w:val="26"/>
          <w:szCs w:val="26"/>
          <w:lang w:eastAsia="ar-SA"/>
        </w:rPr>
        <w:t xml:space="preserve">устава муниципального  общеобразовательного учреждения «Рудновская основная общеобразовательная школа»  (далее – Школа). </w:t>
      </w:r>
    </w:p>
    <w:p>
      <w:pPr>
        <w:ind w:firstLine="540"/>
        <w:jc w:val="both"/>
        <w:rPr>
          <w:sz w:val="26"/>
          <w:szCs w:val="26"/>
          <w:lang w:eastAsia="ar-SA"/>
        </w:rPr>
      </w:pPr>
      <w:r>
        <w:rPr>
          <w:sz w:val="26"/>
          <w:szCs w:val="26"/>
          <w:lang w:eastAsia="ar-SA"/>
        </w:rPr>
        <w:t>1.2. Настоящие Правила утверждены директором Школы с учетом мнения первичной профсоюзной организации, путем согласования с профсоюзным комитетом.</w:t>
      </w:r>
    </w:p>
    <w:p>
      <w:pPr>
        <w:ind w:firstLine="540"/>
        <w:jc w:val="both"/>
        <w:rPr>
          <w:sz w:val="26"/>
          <w:szCs w:val="26"/>
          <w:lang w:eastAsia="ar-SA"/>
        </w:rPr>
      </w:pPr>
      <w:r>
        <w:rPr>
          <w:sz w:val="26"/>
          <w:szCs w:val="26"/>
          <w:lang w:eastAsia="ar-SA"/>
        </w:rPr>
        <w:t>1.3. Настоящие Правила являются приложением к Коллективному договору.</w:t>
      </w:r>
    </w:p>
    <w:p>
      <w:pPr>
        <w:ind w:firstLine="540"/>
        <w:jc w:val="both"/>
        <w:rPr>
          <w:sz w:val="26"/>
          <w:szCs w:val="26"/>
          <w:lang w:eastAsia="ar-SA"/>
        </w:rPr>
      </w:pPr>
      <w:r>
        <w:rPr>
          <w:sz w:val="26"/>
          <w:szCs w:val="26"/>
          <w:lang w:eastAsia="ar-SA"/>
        </w:rPr>
        <w:t>1.4. Правила внутреннего распорядка регламентируют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w:t>
      </w:r>
    </w:p>
    <w:p>
      <w:pPr>
        <w:ind w:firstLine="540"/>
        <w:jc w:val="both"/>
        <w:rPr>
          <w:sz w:val="26"/>
          <w:szCs w:val="26"/>
          <w:lang w:eastAsia="ar-SA"/>
        </w:rPr>
      </w:pPr>
      <w:r>
        <w:rPr>
          <w:sz w:val="26"/>
          <w:szCs w:val="26"/>
          <w:lang w:eastAsia="ar-SA"/>
        </w:rPr>
        <w:t xml:space="preserve">1.5.Настоящие Правила утверждаются с целью способствовать дальнейшему укреплению трудовой дисциплины, рациональному использованию рабочего времени и создания условий для эффективной работы. </w:t>
      </w:r>
    </w:p>
    <w:p>
      <w:pPr>
        <w:ind w:firstLine="540"/>
        <w:jc w:val="both"/>
        <w:rPr>
          <w:sz w:val="26"/>
          <w:szCs w:val="26"/>
          <w:lang w:eastAsia="ar-SA"/>
        </w:rPr>
      </w:pPr>
      <w:r>
        <w:rPr>
          <w:sz w:val="26"/>
          <w:szCs w:val="26"/>
          <w:lang w:eastAsia="ar-SA"/>
        </w:rPr>
        <w:t>1.6 При приеме на работу (до подписания трудового договора) работодатель обязан ознакомить с настоящими Правилами работника под роспись.</w:t>
      </w:r>
    </w:p>
    <w:p>
      <w:pPr>
        <w:tabs>
          <w:tab w:val="left" w:pos="1800"/>
        </w:tabs>
        <w:autoSpaceDN w:val="0"/>
        <w:ind w:left="1080"/>
        <w:jc w:val="both"/>
        <w:rPr>
          <w:sz w:val="26"/>
          <w:szCs w:val="26"/>
        </w:rPr>
      </w:pPr>
    </w:p>
    <w:p>
      <w:pPr>
        <w:pStyle w:val="20"/>
        <w:numPr>
          <w:ilvl w:val="0"/>
          <w:numId w:val="1"/>
        </w:numPr>
        <w:autoSpaceDN w:val="0"/>
        <w:rPr>
          <w:b/>
          <w:bCs/>
          <w:sz w:val="26"/>
          <w:szCs w:val="26"/>
        </w:rPr>
      </w:pPr>
      <w:r>
        <w:rPr>
          <w:b/>
          <w:bCs/>
          <w:sz w:val="26"/>
          <w:szCs w:val="26"/>
        </w:rPr>
        <w:t>ПОРЯДОК ПРИЕМА, ПЕРЕВОДА И УВОЛЬНЕНИЯ РАБОТНИКОВ</w:t>
      </w:r>
    </w:p>
    <w:p>
      <w:pPr>
        <w:autoSpaceDN w:val="0"/>
        <w:ind w:left="720"/>
        <w:rPr>
          <w:b/>
          <w:bCs/>
          <w:sz w:val="26"/>
          <w:szCs w:val="26"/>
        </w:rPr>
      </w:pPr>
    </w:p>
    <w:p>
      <w:pPr>
        <w:autoSpaceDN w:val="0"/>
        <w:ind w:firstLine="567"/>
        <w:jc w:val="both"/>
        <w:rPr>
          <w:sz w:val="26"/>
          <w:szCs w:val="26"/>
        </w:rPr>
      </w:pPr>
      <w:r>
        <w:rPr>
          <w:sz w:val="26"/>
          <w:szCs w:val="26"/>
        </w:rPr>
        <w:t xml:space="preserve">2.1. Трудовые отношения возникают между работником и работодателем на основании трудового договора, заключаемого ими в соответствии с Трудовым кодексом РФ (далее – ТК РФ). </w:t>
      </w:r>
    </w:p>
    <w:p>
      <w:pPr>
        <w:autoSpaceDN w:val="0"/>
        <w:ind w:firstLine="567"/>
        <w:jc w:val="both"/>
        <w:rPr>
          <w:sz w:val="26"/>
          <w:szCs w:val="26"/>
        </w:rPr>
      </w:pPr>
      <w:r>
        <w:rPr>
          <w:sz w:val="26"/>
          <w:szCs w:val="26"/>
        </w:rPr>
        <w:t>2.2. Трудовой договор заключается в письменной форме в двух экземплярах, каждый из которых подписывается сторонами, один экземпляр передается работнику, другой хранится у работодателя в личном деле работника.</w:t>
      </w:r>
    </w:p>
    <w:p>
      <w:pPr>
        <w:autoSpaceDN w:val="0"/>
        <w:ind w:firstLine="567"/>
        <w:jc w:val="both"/>
        <w:rPr>
          <w:sz w:val="26"/>
          <w:szCs w:val="26"/>
        </w:rPr>
      </w:pPr>
      <w:r>
        <w:rPr>
          <w:sz w:val="26"/>
          <w:szCs w:val="26"/>
        </w:rPr>
        <w:t xml:space="preserve">2.3. Трудовой договор между работником и работодателем  может заключаться  на неопределенный срок,  либо на определенный срок (срочный трудовой договор) согласно ст. 58, 59 Трудового Кодекса РФ. </w:t>
      </w:r>
    </w:p>
    <w:p>
      <w:pPr>
        <w:autoSpaceDN w:val="0"/>
        <w:ind w:firstLine="567"/>
        <w:jc w:val="both"/>
        <w:rPr>
          <w:sz w:val="26"/>
          <w:szCs w:val="26"/>
        </w:rPr>
      </w:pPr>
      <w:r>
        <w:rPr>
          <w:sz w:val="26"/>
          <w:szCs w:val="26"/>
        </w:rPr>
        <w:t>2.4. При заключении трудового договора лицо, поступающее на работу, предъявляет работодателю:</w:t>
      </w:r>
    </w:p>
    <w:p>
      <w:pPr>
        <w:tabs>
          <w:tab w:val="left" w:pos="709"/>
        </w:tabs>
        <w:autoSpaceDN w:val="0"/>
        <w:jc w:val="both"/>
        <w:rPr>
          <w:sz w:val="26"/>
          <w:szCs w:val="26"/>
        </w:rPr>
      </w:pPr>
      <w:r>
        <w:rPr>
          <w:sz w:val="26"/>
          <w:szCs w:val="26"/>
        </w:rPr>
        <w:t>- паспорт или иной документ, удостоверяющий личность;</w:t>
      </w:r>
    </w:p>
    <w:p>
      <w:pPr>
        <w:tabs>
          <w:tab w:val="left" w:pos="709"/>
        </w:tabs>
        <w:autoSpaceDN w:val="0"/>
        <w:jc w:val="both"/>
        <w:rPr>
          <w:sz w:val="26"/>
          <w:szCs w:val="26"/>
        </w:rPr>
      </w:pPr>
      <w:r>
        <w:rPr>
          <w:sz w:val="26"/>
          <w:szCs w:val="26"/>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pPr>
        <w:tabs>
          <w:tab w:val="left" w:pos="709"/>
        </w:tabs>
        <w:autoSpaceDN w:val="0"/>
        <w:jc w:val="both"/>
        <w:rPr>
          <w:sz w:val="26"/>
          <w:szCs w:val="26"/>
        </w:rPr>
      </w:pPr>
      <w:r>
        <w:rPr>
          <w:sz w:val="26"/>
          <w:szCs w:val="26"/>
        </w:rPr>
        <w:t>- страховое свидетельство  обязательного пенсионного страхования;</w:t>
      </w:r>
    </w:p>
    <w:p>
      <w:pPr>
        <w:tabs>
          <w:tab w:val="left" w:pos="709"/>
        </w:tabs>
        <w:autoSpaceDN w:val="0"/>
        <w:jc w:val="both"/>
        <w:rPr>
          <w:sz w:val="26"/>
          <w:szCs w:val="26"/>
        </w:rPr>
      </w:pPr>
      <w:r>
        <w:rPr>
          <w:sz w:val="26"/>
          <w:szCs w:val="26"/>
        </w:rPr>
        <w:t>- документы воинского учёта - для военнообязанных и лиц, подлежащих призыву на военную службу;</w:t>
      </w:r>
    </w:p>
    <w:p>
      <w:pPr>
        <w:tabs>
          <w:tab w:val="left" w:pos="709"/>
        </w:tabs>
        <w:autoSpaceDN w:val="0"/>
        <w:jc w:val="both"/>
        <w:rPr>
          <w:sz w:val="26"/>
          <w:szCs w:val="26"/>
        </w:rPr>
      </w:pPr>
      <w:r>
        <w:rPr>
          <w:sz w:val="26"/>
          <w:szCs w:val="26"/>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pPr>
        <w:tabs>
          <w:tab w:val="left" w:pos="709"/>
        </w:tabs>
        <w:autoSpaceDN w:val="0"/>
        <w:jc w:val="both"/>
        <w:rPr>
          <w:sz w:val="26"/>
          <w:szCs w:val="26"/>
        </w:rPr>
      </w:pPr>
      <w:r>
        <w:rPr>
          <w:sz w:val="26"/>
          <w:szCs w:val="26"/>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pPr>
        <w:tabs>
          <w:tab w:val="left" w:pos="709"/>
        </w:tabs>
        <w:autoSpaceDN w:val="0"/>
        <w:ind w:firstLine="567"/>
        <w:jc w:val="both"/>
        <w:rPr>
          <w:sz w:val="26"/>
          <w:szCs w:val="26"/>
        </w:rPr>
      </w:pPr>
      <w:r>
        <w:rPr>
          <w:sz w:val="26"/>
          <w:szCs w:val="26"/>
        </w:rPr>
        <w:t>В целях охраны здоровья населения, предупреждения возникновения и распространения заболеваний лица, поступающие на работу в учреждение подлежат обязательному предварительному медицинскому осмотру в соответствии с действующим законодательством.</w:t>
      </w:r>
    </w:p>
    <w:p>
      <w:pPr>
        <w:tabs>
          <w:tab w:val="left" w:pos="0"/>
        </w:tabs>
        <w:autoSpaceDN w:val="0"/>
        <w:ind w:firstLine="540"/>
        <w:jc w:val="both"/>
        <w:rPr>
          <w:sz w:val="26"/>
          <w:szCs w:val="26"/>
        </w:rPr>
      </w:pPr>
      <w:r>
        <w:rPr>
          <w:sz w:val="26"/>
          <w:szCs w:val="26"/>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pPr>
        <w:tabs>
          <w:tab w:val="left" w:pos="0"/>
        </w:tabs>
        <w:autoSpaceDN w:val="0"/>
        <w:ind w:firstLine="540"/>
        <w:jc w:val="both"/>
        <w:rPr>
          <w:sz w:val="26"/>
          <w:szCs w:val="26"/>
        </w:rPr>
      </w:pPr>
      <w:r>
        <w:rPr>
          <w:sz w:val="26"/>
          <w:szCs w:val="26"/>
        </w:rPr>
        <w:t>2.5. При приёме на работу по совместительству работник обязан   предъявить паспорт или иной документ, удостоверяющий личность. При приёме на работу по совместительству, требующую специальных знаний, работодатель имеет право потребовать от работника предъявления диплома или иного документа об образовании или профессиональной подготовке либо их надлежаще заверенных копий.</w:t>
      </w:r>
    </w:p>
    <w:p>
      <w:pPr>
        <w:tabs>
          <w:tab w:val="left" w:pos="0"/>
        </w:tabs>
        <w:autoSpaceDN w:val="0"/>
        <w:ind w:firstLine="540"/>
        <w:jc w:val="both"/>
        <w:rPr>
          <w:sz w:val="26"/>
          <w:szCs w:val="26"/>
        </w:rPr>
      </w:pPr>
      <w:r>
        <w:rPr>
          <w:sz w:val="26"/>
          <w:szCs w:val="26"/>
        </w:rPr>
        <w:t>2.6. До подписания трудового договора при приеме на работу (а также при переводе работающего работника на другую работу в ОУ) работодатель обязан ознакомить работника под роспись:</w:t>
      </w:r>
    </w:p>
    <w:p>
      <w:pPr>
        <w:autoSpaceDN w:val="0"/>
        <w:jc w:val="both"/>
        <w:rPr>
          <w:sz w:val="26"/>
          <w:szCs w:val="26"/>
        </w:rPr>
      </w:pPr>
      <w:r>
        <w:rPr>
          <w:sz w:val="26"/>
          <w:szCs w:val="26"/>
        </w:rPr>
        <w:t>- с Уставом школы и коллективным договором;</w:t>
      </w:r>
    </w:p>
    <w:p>
      <w:pPr>
        <w:autoSpaceDN w:val="0"/>
        <w:jc w:val="both"/>
        <w:rPr>
          <w:sz w:val="26"/>
          <w:szCs w:val="26"/>
        </w:rPr>
      </w:pPr>
      <w:r>
        <w:rPr>
          <w:sz w:val="26"/>
          <w:szCs w:val="26"/>
        </w:rPr>
        <w:t>- с  настоящими Правилами внутреннего трудового распорядка;</w:t>
      </w:r>
    </w:p>
    <w:p>
      <w:pPr>
        <w:autoSpaceDN w:val="0"/>
        <w:jc w:val="both"/>
        <w:rPr>
          <w:sz w:val="26"/>
          <w:szCs w:val="26"/>
        </w:rPr>
      </w:pPr>
      <w:r>
        <w:rPr>
          <w:sz w:val="26"/>
          <w:szCs w:val="26"/>
        </w:rPr>
        <w:t>- локальными нормативными актами, непосредственно связанными с трудовой деятельностью работника;</w:t>
      </w:r>
    </w:p>
    <w:p>
      <w:pPr>
        <w:autoSpaceDN w:val="0"/>
        <w:jc w:val="both"/>
        <w:rPr>
          <w:sz w:val="26"/>
          <w:szCs w:val="26"/>
        </w:rPr>
      </w:pPr>
      <w:r>
        <w:rPr>
          <w:sz w:val="26"/>
          <w:szCs w:val="26"/>
        </w:rPr>
        <w:t>- провести первичный инструктаж по охране труда, противопожарной безопасности с записью в журнале «Первичный инструктаж по охране труда» и «Первичный противопожарный инструктаж», а также — проинформировать об условиях труда и его оплате.</w:t>
      </w:r>
    </w:p>
    <w:p>
      <w:pPr>
        <w:autoSpaceDN w:val="0"/>
        <w:ind w:firstLine="540"/>
        <w:jc w:val="both"/>
        <w:rPr>
          <w:sz w:val="26"/>
          <w:szCs w:val="26"/>
        </w:rPr>
      </w:pPr>
      <w:r>
        <w:rPr>
          <w:sz w:val="26"/>
          <w:szCs w:val="26"/>
        </w:rPr>
        <w:t>2.7. По соглашению сторон при заключении трудового договора в нем может быть предусмотрено условие (ст. 70 Трудового Кодекса РФ) об испытании работника в целях проверки его соответствия поручаемой работе. Срок испытания не может превышать трех месяцев, а для заместителей директора, главного бухгалтера - шести месяцев. При заключении трудового договора на срок от двух до шести месяцев испытание не может превышать двух недель.  Испытание не устанавливается:</w:t>
      </w:r>
    </w:p>
    <w:p>
      <w:pPr>
        <w:autoSpaceDN w:val="0"/>
        <w:jc w:val="both"/>
        <w:rPr>
          <w:sz w:val="26"/>
          <w:szCs w:val="26"/>
        </w:rPr>
      </w:pPr>
      <w:r>
        <w:rPr>
          <w:sz w:val="26"/>
          <w:szCs w:val="26"/>
        </w:rPr>
        <w:t>- для беременных женщин и женщин, имеющих детей в возрасте до полутора лет;</w:t>
      </w:r>
    </w:p>
    <w:p>
      <w:pPr>
        <w:autoSpaceDN w:val="0"/>
        <w:jc w:val="both"/>
        <w:rPr>
          <w:sz w:val="26"/>
          <w:szCs w:val="26"/>
        </w:rPr>
      </w:pPr>
      <w:r>
        <w:rPr>
          <w:sz w:val="26"/>
          <w:szCs w:val="26"/>
        </w:rPr>
        <w:t>-  несовершеннолетних лиц;</w:t>
      </w:r>
    </w:p>
    <w:p>
      <w:pPr>
        <w:autoSpaceDN w:val="0"/>
        <w:jc w:val="both"/>
        <w:rPr>
          <w:sz w:val="26"/>
          <w:szCs w:val="26"/>
        </w:rPr>
      </w:pPr>
      <w:r>
        <w:rPr>
          <w:sz w:val="26"/>
          <w:szCs w:val="26"/>
        </w:rPr>
        <w:t>- лиц, окончивших образовательное учреждение профессионального образования и поступающих на работу по полученной специальности впервые в течение года со дня окончания образовательного учреждения;</w:t>
      </w:r>
    </w:p>
    <w:p>
      <w:pPr>
        <w:pStyle w:val="12"/>
        <w:ind w:firstLine="540"/>
        <w:jc w:val="both"/>
        <w:rPr>
          <w:sz w:val="26"/>
          <w:szCs w:val="26"/>
        </w:rPr>
      </w:pPr>
      <w:r>
        <w:rPr>
          <w:sz w:val="26"/>
          <w:szCs w:val="26"/>
        </w:rPr>
        <w:t xml:space="preserve">- </w:t>
      </w:r>
      <w:r>
        <w:rPr>
          <w:rFonts w:ascii="Times New Roman" w:hAnsi="Times New Roman" w:cs="Times New Roman"/>
          <w:sz w:val="26"/>
          <w:szCs w:val="26"/>
        </w:rPr>
        <w:t>лиц, приглашенных на работу в порядке перевода от другого работодателя по согласованию между работодателями</w:t>
      </w:r>
      <w:r>
        <w:rPr>
          <w:sz w:val="26"/>
          <w:szCs w:val="26"/>
        </w:rPr>
        <w:t>;</w:t>
      </w:r>
    </w:p>
    <w:p>
      <w:pPr>
        <w:autoSpaceDN w:val="0"/>
        <w:jc w:val="both"/>
        <w:rPr>
          <w:sz w:val="26"/>
          <w:szCs w:val="26"/>
        </w:rPr>
      </w:pPr>
      <w:r>
        <w:rPr>
          <w:sz w:val="26"/>
          <w:szCs w:val="26"/>
        </w:rPr>
        <w:t>- лиц, заключающих трудовой договор на срок до двух месяцев и иных случаях, предусмотренных ст. 70 ТК РФ.</w:t>
      </w:r>
    </w:p>
    <w:p>
      <w:pPr>
        <w:autoSpaceDN w:val="0"/>
        <w:ind w:firstLine="567"/>
        <w:jc w:val="both"/>
        <w:rPr>
          <w:sz w:val="26"/>
          <w:szCs w:val="26"/>
        </w:rPr>
      </w:pPr>
      <w:r>
        <w:rPr>
          <w:sz w:val="26"/>
          <w:szCs w:val="26"/>
        </w:rPr>
        <w:t xml:space="preserve">2.8. Приём на работу оформляется приказом директора Школы, изданным  на основании  заключенного трудового договора. Содержание приказа  должно соответствовать условиям заключённого трудового договора. Приказ  о приёме на работу объявляется работнику под роспись в трёхдневный срок со дня фактического начала работы. По требованию работника работодатель обязан выдать ему надлежаще заверенную копию указанного приказа. </w:t>
      </w:r>
    </w:p>
    <w:p>
      <w:pPr>
        <w:autoSpaceDN w:val="0"/>
        <w:ind w:firstLine="567"/>
        <w:jc w:val="both"/>
        <w:rPr>
          <w:sz w:val="26"/>
          <w:szCs w:val="26"/>
        </w:rPr>
      </w:pPr>
      <w:r>
        <w:rPr>
          <w:sz w:val="26"/>
          <w:szCs w:val="26"/>
        </w:rPr>
        <w:t xml:space="preserve">2.9. Перевод на другую постоянную работу допускается только с письменного согласия работника. </w:t>
      </w:r>
    </w:p>
    <w:p>
      <w:pPr>
        <w:pStyle w:val="17"/>
        <w:ind w:firstLine="567"/>
        <w:jc w:val="both"/>
        <w:rPr>
          <w:sz w:val="26"/>
          <w:szCs w:val="26"/>
        </w:rPr>
      </w:pPr>
      <w:r>
        <w:rPr>
          <w:sz w:val="26"/>
          <w:szCs w:val="26"/>
        </w:rPr>
        <w:t>2.10. Работодатель не вправе переводить или перемещать работника на работу, противопоказанную ему по состоянию здоровья.</w:t>
      </w:r>
    </w:p>
    <w:p>
      <w:pPr>
        <w:pStyle w:val="18"/>
        <w:ind w:firstLine="568"/>
        <w:jc w:val="both"/>
        <w:rPr>
          <w:sz w:val="26"/>
          <w:szCs w:val="26"/>
        </w:rPr>
      </w:pPr>
      <w:r>
        <w:rPr>
          <w:sz w:val="26"/>
          <w:szCs w:val="26"/>
        </w:rPr>
        <w:t>2.11. Основаниями прекращения трудового договора с работником являются:</w:t>
      </w:r>
    </w:p>
    <w:p>
      <w:pPr>
        <w:pStyle w:val="18"/>
        <w:jc w:val="both"/>
        <w:rPr>
          <w:sz w:val="26"/>
          <w:szCs w:val="26"/>
        </w:rPr>
      </w:pPr>
      <w:r>
        <w:rPr>
          <w:sz w:val="26"/>
          <w:szCs w:val="26"/>
        </w:rPr>
        <w:t>- соглашение сторон (ст. 78 ТК РФ);</w:t>
      </w:r>
    </w:p>
    <w:p>
      <w:pPr>
        <w:pStyle w:val="18"/>
        <w:jc w:val="both"/>
        <w:rPr>
          <w:sz w:val="26"/>
          <w:szCs w:val="26"/>
        </w:rPr>
      </w:pPr>
      <w:r>
        <w:rPr>
          <w:sz w:val="26"/>
          <w:szCs w:val="26"/>
        </w:rPr>
        <w:t xml:space="preserve">- истечение срока трудового договора (ст. 79 ТК РФ), за исключением случаев, когда трудовые отношения фактически продолжаются, и ни одна из сторон не потребовала их прекращения; </w:t>
      </w:r>
    </w:p>
    <w:p>
      <w:pPr>
        <w:pStyle w:val="18"/>
        <w:jc w:val="both"/>
        <w:rPr>
          <w:sz w:val="26"/>
          <w:szCs w:val="26"/>
        </w:rPr>
      </w:pPr>
      <w:r>
        <w:rPr>
          <w:sz w:val="26"/>
          <w:szCs w:val="26"/>
        </w:rPr>
        <w:t>- расторжение трудового договора по инициативе работника (ст. 80 ТК РФ);</w:t>
      </w:r>
    </w:p>
    <w:p>
      <w:pPr>
        <w:pStyle w:val="18"/>
        <w:jc w:val="both"/>
        <w:rPr>
          <w:sz w:val="26"/>
          <w:szCs w:val="26"/>
        </w:rPr>
      </w:pPr>
      <w:r>
        <w:rPr>
          <w:sz w:val="26"/>
          <w:szCs w:val="26"/>
        </w:rPr>
        <w:t xml:space="preserve">- расторжение трудового договора по инициативе работодателя (ст. 71 и 81 ТК РФ); </w:t>
      </w:r>
    </w:p>
    <w:p>
      <w:pPr>
        <w:pStyle w:val="18"/>
        <w:jc w:val="both"/>
        <w:rPr>
          <w:sz w:val="26"/>
          <w:szCs w:val="26"/>
        </w:rPr>
      </w:pPr>
      <w:r>
        <w:rPr>
          <w:sz w:val="26"/>
          <w:szCs w:val="26"/>
        </w:rPr>
        <w:t>- перевод работника по его просьбе или с его согласия на работу к другому работодателю или переход на выборную работу (должность);</w:t>
      </w:r>
    </w:p>
    <w:p>
      <w:pPr>
        <w:pStyle w:val="18"/>
        <w:jc w:val="both"/>
        <w:rPr>
          <w:sz w:val="26"/>
          <w:szCs w:val="26"/>
        </w:rPr>
      </w:pPr>
      <w:r>
        <w:rPr>
          <w:sz w:val="26"/>
          <w:szCs w:val="26"/>
        </w:rPr>
        <w:t xml:space="preserve">- отказ работника от продолжения работы в связи со сменой собственника имущества Школы, с изменением подведомственности (подчиненности) Школы либо ее реорганизацией, с изменением типа образовательной организации (ст.  75 ТК РФ); </w:t>
      </w:r>
    </w:p>
    <w:p>
      <w:pPr>
        <w:pStyle w:val="18"/>
        <w:jc w:val="both"/>
        <w:rPr>
          <w:sz w:val="26"/>
          <w:szCs w:val="26"/>
        </w:rPr>
      </w:pPr>
      <w:r>
        <w:rPr>
          <w:sz w:val="26"/>
          <w:szCs w:val="26"/>
        </w:rPr>
        <w:t>- отказ работника от продолжения работы в связи с изменением определенных сторонами условий трудового договора (ч. 4, ст. 74 ТК РФ);</w:t>
      </w:r>
    </w:p>
    <w:p>
      <w:pPr>
        <w:pStyle w:val="18"/>
        <w:jc w:val="both"/>
        <w:rPr>
          <w:sz w:val="26"/>
          <w:szCs w:val="26"/>
        </w:rPr>
      </w:pPr>
      <w:r>
        <w:rPr>
          <w:sz w:val="26"/>
          <w:szCs w:val="26"/>
        </w:rPr>
        <w:t xml:space="preserve">-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 3 и 4 ст. 73 ТК РФ); </w:t>
      </w:r>
    </w:p>
    <w:p>
      <w:pPr>
        <w:pStyle w:val="18"/>
        <w:jc w:val="both"/>
        <w:rPr>
          <w:sz w:val="26"/>
          <w:szCs w:val="26"/>
        </w:rPr>
      </w:pPr>
      <w:r>
        <w:rPr>
          <w:sz w:val="26"/>
          <w:szCs w:val="26"/>
        </w:rPr>
        <w:t>- отказ работника от перевода на работу в другую местность вместе с работодателем (ч.1 ст. 72.1 ТК РФ);</w:t>
      </w:r>
    </w:p>
    <w:p>
      <w:pPr>
        <w:pStyle w:val="18"/>
        <w:jc w:val="both"/>
        <w:rPr>
          <w:sz w:val="26"/>
          <w:szCs w:val="26"/>
        </w:rPr>
      </w:pPr>
      <w:r>
        <w:rPr>
          <w:sz w:val="26"/>
          <w:szCs w:val="26"/>
        </w:rPr>
        <w:t>- обстоятельства, не зависящие от воли сторон (ст. 83 ТК РФ);</w:t>
      </w:r>
    </w:p>
    <w:p>
      <w:pPr>
        <w:pStyle w:val="18"/>
        <w:jc w:val="both"/>
        <w:rPr>
          <w:sz w:val="26"/>
          <w:szCs w:val="26"/>
        </w:rPr>
      </w:pPr>
      <w:r>
        <w:rPr>
          <w:sz w:val="26"/>
          <w:szCs w:val="26"/>
        </w:rPr>
        <w:t>- нарушение установленных ТК РФ или иным федеральным законом правил заключения трудового договора, если это нарушение исключает возможность продолжения работы (ст. 84 ТК РФ).</w:t>
      </w:r>
    </w:p>
    <w:p>
      <w:pPr>
        <w:pStyle w:val="18"/>
        <w:ind w:firstLine="568"/>
        <w:jc w:val="both"/>
        <w:rPr>
          <w:sz w:val="26"/>
          <w:szCs w:val="26"/>
        </w:rPr>
      </w:pPr>
      <w:r>
        <w:rPr>
          <w:sz w:val="26"/>
          <w:szCs w:val="26"/>
        </w:rPr>
        <w:t>2.12. Дополнительными основаниями прекращения трудового договора с педагогическими работниками являются:</w:t>
      </w:r>
    </w:p>
    <w:p>
      <w:pPr>
        <w:pStyle w:val="18"/>
        <w:ind w:firstLine="568"/>
        <w:rPr>
          <w:sz w:val="26"/>
          <w:szCs w:val="26"/>
        </w:rPr>
      </w:pPr>
      <w:r>
        <w:rPr>
          <w:sz w:val="26"/>
          <w:szCs w:val="26"/>
        </w:rPr>
        <w:t>- неоднократное  в течение одного года грубое нарушение устава организации, осуществляющей образовательную деятельность;</w:t>
      </w:r>
    </w:p>
    <w:p>
      <w:pPr>
        <w:pStyle w:val="18"/>
        <w:ind w:firstLine="568"/>
        <w:jc w:val="both"/>
        <w:rPr>
          <w:sz w:val="26"/>
          <w:szCs w:val="26"/>
        </w:rPr>
      </w:pPr>
      <w:r>
        <w:rPr>
          <w:sz w:val="26"/>
          <w:szCs w:val="26"/>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pPr>
        <w:pStyle w:val="17"/>
        <w:ind w:firstLine="567"/>
        <w:jc w:val="both"/>
        <w:rPr>
          <w:sz w:val="26"/>
          <w:szCs w:val="26"/>
        </w:rPr>
      </w:pPr>
      <w:r>
        <w:rPr>
          <w:color w:val="auto"/>
          <w:sz w:val="26"/>
          <w:szCs w:val="26"/>
        </w:rPr>
        <w:t>2.13. Работник имеет право расторгнуть трудовой договор в одностороннем порядке, предупредив об этом работодателя письменно за две недели.</w:t>
      </w:r>
      <w:r>
        <w:rPr>
          <w:sz w:val="26"/>
          <w:szCs w:val="26"/>
        </w:rPr>
        <w:t xml:space="preserve"> По истечении срока предупреждения, работник вправе прекратить работу. </w:t>
      </w:r>
    </w:p>
    <w:p>
      <w:pPr>
        <w:pStyle w:val="17"/>
        <w:ind w:firstLine="567"/>
        <w:jc w:val="both"/>
        <w:rPr>
          <w:sz w:val="26"/>
          <w:szCs w:val="26"/>
        </w:rPr>
      </w:pPr>
      <w:r>
        <w:rPr>
          <w:sz w:val="26"/>
          <w:szCs w:val="26"/>
        </w:rPr>
        <w:t xml:space="preserve">2.14. По договоренности между работником и работодателем трудовой договор может быть расторгнут и до истечения срока предупреждения об увольнении. </w:t>
      </w:r>
    </w:p>
    <w:p>
      <w:pPr>
        <w:pStyle w:val="17"/>
        <w:ind w:firstLine="567"/>
        <w:jc w:val="both"/>
        <w:rPr>
          <w:sz w:val="26"/>
          <w:szCs w:val="26"/>
        </w:rPr>
      </w:pPr>
      <w:r>
        <w:rPr>
          <w:sz w:val="26"/>
          <w:szCs w:val="26"/>
        </w:rPr>
        <w:t xml:space="preserve">2.15. Прекращение (расторжение) трудового договора по другим причинам может иметь место только по основаниям и с соблюдением порядка и процедур, предусмотренных ТК РФ. </w:t>
      </w:r>
    </w:p>
    <w:p>
      <w:pPr>
        <w:pStyle w:val="17"/>
        <w:ind w:firstLine="567"/>
        <w:jc w:val="both"/>
        <w:rPr>
          <w:sz w:val="26"/>
          <w:szCs w:val="26"/>
        </w:rPr>
      </w:pPr>
      <w:r>
        <w:rPr>
          <w:sz w:val="26"/>
          <w:szCs w:val="26"/>
        </w:rPr>
        <w:t xml:space="preserve">2.16. Прекращение трудового договора оформляется приказом директора Школы, с которым работник должен ознакомиться под роспись. Если приказ невозможно довести до сведения работника или он отказывается ознакомиться с ним под роспись, в приказе производиться соответствующая запись. </w:t>
      </w:r>
    </w:p>
    <w:p>
      <w:pPr>
        <w:pStyle w:val="17"/>
        <w:ind w:firstLine="567"/>
        <w:jc w:val="both"/>
        <w:rPr>
          <w:sz w:val="26"/>
          <w:szCs w:val="26"/>
        </w:rPr>
      </w:pPr>
      <w:r>
        <w:rPr>
          <w:sz w:val="26"/>
          <w:szCs w:val="26"/>
        </w:rPr>
        <w:t xml:space="preserve">2.17. Днём прекращения трудового договора во всех случаях является последний день работы работника. </w:t>
      </w:r>
    </w:p>
    <w:p>
      <w:pPr>
        <w:autoSpaceDN w:val="0"/>
        <w:ind w:firstLine="567"/>
        <w:jc w:val="both"/>
        <w:rPr>
          <w:sz w:val="26"/>
          <w:szCs w:val="26"/>
        </w:rPr>
      </w:pPr>
      <w:r>
        <w:rPr>
          <w:sz w:val="26"/>
          <w:szCs w:val="26"/>
        </w:rPr>
        <w:t>2.18. В день прекращения трудового договора работодатель обязан выдать работнику его трудовую книжку (с внесенной в нее и заверенной записью об увольнении), а также  произвести с ним расчёт в соответствии со ст. 140 ТК РФ. Запись в трудовую книжку об основаниях и о причине прекращения трудового договора должна производиться в точном соответствии с формулировками ТК РФ, со ссылкой на соответствующую статью и пункт Трудового кодекса Российской Федерации..</w:t>
      </w:r>
    </w:p>
    <w:p>
      <w:pPr>
        <w:autoSpaceDN w:val="0"/>
        <w:ind w:firstLine="540"/>
        <w:jc w:val="both"/>
        <w:rPr>
          <w:sz w:val="26"/>
          <w:szCs w:val="26"/>
        </w:rPr>
      </w:pPr>
      <w:r>
        <w:rPr>
          <w:sz w:val="26"/>
          <w:szCs w:val="26"/>
        </w:rPr>
        <w:t>По письменному заявлению работника работодатель также обязан выдать заверенные надлежащим образом копии документов, связанных с работой.</w:t>
      </w:r>
    </w:p>
    <w:p>
      <w:pPr>
        <w:autoSpaceDN w:val="0"/>
        <w:ind w:firstLine="567"/>
        <w:jc w:val="both"/>
        <w:rPr>
          <w:b/>
          <w:bCs/>
          <w:sz w:val="26"/>
          <w:szCs w:val="26"/>
        </w:rPr>
      </w:pPr>
      <w:r>
        <w:rPr>
          <w:sz w:val="26"/>
          <w:szCs w:val="26"/>
        </w:rPr>
        <w:t>2.19. В случае, когда в день прекращения трудового договора выдать работнику трудовую книжку невозможно работодатель должен руководствоваться пунктом 6 статьи 84.1. ТК РФ.</w:t>
      </w:r>
    </w:p>
    <w:p>
      <w:pPr>
        <w:autoSpaceDN w:val="0"/>
        <w:jc w:val="both"/>
        <w:rPr>
          <w:b/>
          <w:bCs/>
          <w:sz w:val="26"/>
          <w:szCs w:val="26"/>
        </w:rPr>
      </w:pPr>
    </w:p>
    <w:p>
      <w:pPr>
        <w:autoSpaceDN w:val="0"/>
        <w:jc w:val="center"/>
        <w:rPr>
          <w:b/>
          <w:bCs/>
          <w:sz w:val="26"/>
          <w:szCs w:val="26"/>
        </w:rPr>
      </w:pPr>
      <w:r>
        <w:rPr>
          <w:b/>
          <w:bCs/>
          <w:sz w:val="26"/>
          <w:szCs w:val="26"/>
        </w:rPr>
        <w:t>3. ОСНОВНЫЕ ПРАВА, ОБЯЗАННОСТИ И ОТВЕТСТВЕННОСТЬ</w:t>
      </w:r>
    </w:p>
    <w:p>
      <w:pPr>
        <w:autoSpaceDN w:val="0"/>
        <w:jc w:val="center"/>
        <w:rPr>
          <w:b/>
          <w:bCs/>
          <w:sz w:val="26"/>
          <w:szCs w:val="26"/>
        </w:rPr>
      </w:pPr>
      <w:r>
        <w:rPr>
          <w:b/>
          <w:bCs/>
          <w:sz w:val="26"/>
          <w:szCs w:val="26"/>
        </w:rPr>
        <w:t>СТОРОН ТРУДОВОГО ДОГОВОРА</w:t>
      </w:r>
    </w:p>
    <w:p>
      <w:pPr>
        <w:autoSpaceDN w:val="0"/>
        <w:jc w:val="center"/>
        <w:rPr>
          <w:b/>
          <w:bCs/>
          <w:sz w:val="26"/>
          <w:szCs w:val="26"/>
        </w:rPr>
      </w:pPr>
    </w:p>
    <w:p>
      <w:pPr>
        <w:pStyle w:val="19"/>
        <w:ind w:firstLine="567"/>
        <w:jc w:val="both"/>
        <w:rPr>
          <w:rFonts w:ascii="Times New Roman" w:hAnsi="Times New Roman"/>
          <w:sz w:val="26"/>
          <w:szCs w:val="26"/>
        </w:rPr>
      </w:pPr>
      <w:r>
        <w:rPr>
          <w:rFonts w:ascii="Times New Roman" w:hAnsi="Times New Roman"/>
          <w:sz w:val="26"/>
          <w:szCs w:val="26"/>
        </w:rPr>
        <w:t xml:space="preserve">3.1. Работник Школы имеет права и обязанности, предусмотренные Законодательством РФ, коллективным договором и иными локальными актами Школы, трудовым договором. </w:t>
      </w:r>
    </w:p>
    <w:p>
      <w:pPr>
        <w:pStyle w:val="19"/>
        <w:ind w:firstLine="540"/>
        <w:rPr>
          <w:rFonts w:ascii="Times New Roman" w:hAnsi="Times New Roman"/>
          <w:b/>
          <w:sz w:val="26"/>
          <w:szCs w:val="26"/>
        </w:rPr>
      </w:pPr>
      <w:r>
        <w:rPr>
          <w:rFonts w:ascii="Times New Roman" w:hAnsi="Times New Roman"/>
          <w:b/>
          <w:sz w:val="26"/>
          <w:szCs w:val="26"/>
        </w:rPr>
        <w:t>3.2. Работник Школы имеет право на:</w:t>
      </w:r>
    </w:p>
    <w:p>
      <w:pPr>
        <w:pStyle w:val="18"/>
        <w:ind w:left="284" w:firstLine="425"/>
        <w:jc w:val="both"/>
        <w:rPr>
          <w:sz w:val="26"/>
          <w:szCs w:val="26"/>
        </w:rPr>
      </w:pPr>
      <w:r>
        <w:rPr>
          <w:sz w:val="26"/>
          <w:szCs w:val="26"/>
        </w:rPr>
        <w:t>1) заключение, изменение и расторжение трудового договора в порядке и на условиях, которые установлены настоящим Кодексом, иными федеральными законами;</w:t>
      </w:r>
    </w:p>
    <w:p>
      <w:pPr>
        <w:pStyle w:val="18"/>
        <w:ind w:left="284" w:firstLine="425"/>
        <w:jc w:val="both"/>
        <w:rPr>
          <w:sz w:val="26"/>
          <w:szCs w:val="26"/>
        </w:rPr>
      </w:pPr>
      <w:r>
        <w:rPr>
          <w:sz w:val="26"/>
          <w:szCs w:val="26"/>
        </w:rPr>
        <w:t>2) предоставление ему работы, обусловленной трудовым договором;</w:t>
      </w:r>
    </w:p>
    <w:p>
      <w:pPr>
        <w:pStyle w:val="18"/>
        <w:ind w:left="284" w:firstLine="425"/>
        <w:jc w:val="both"/>
        <w:rPr>
          <w:sz w:val="26"/>
          <w:szCs w:val="26"/>
        </w:rPr>
      </w:pPr>
      <w:r>
        <w:rPr>
          <w:sz w:val="26"/>
          <w:szCs w:val="26"/>
        </w:rPr>
        <w:t>3) рабочее место, соответствующее государственным нормативным требованиям охраны труда и условиям, предусмотренным коллективным договором;</w:t>
      </w:r>
    </w:p>
    <w:p>
      <w:pPr>
        <w:pStyle w:val="18"/>
        <w:tabs>
          <w:tab w:val="left" w:pos="2713"/>
        </w:tabs>
        <w:ind w:left="284" w:firstLine="425"/>
        <w:jc w:val="both"/>
        <w:rPr>
          <w:sz w:val="26"/>
          <w:szCs w:val="26"/>
        </w:rPr>
      </w:pPr>
      <w:r>
        <w:rPr>
          <w:sz w:val="26"/>
          <w:szCs w:val="26"/>
        </w:rPr>
        <w:t xml:space="preserve">4)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Заработная плата выплачивается не реже, чем каждые полмесяца. Днями выплаты заработной платы являются: 20-е число текущего месяца – за первую половину отработанного месяца и 5-е число следующего месяца – за вторую половину предшествующего отработанного месяца. </w:t>
      </w:r>
    </w:p>
    <w:p>
      <w:pPr>
        <w:pStyle w:val="18"/>
        <w:tabs>
          <w:tab w:val="left" w:pos="2713"/>
        </w:tabs>
        <w:ind w:left="284" w:firstLine="425"/>
        <w:jc w:val="both"/>
        <w:rPr>
          <w:sz w:val="26"/>
          <w:szCs w:val="26"/>
        </w:rPr>
      </w:pPr>
      <w:r>
        <w:rPr>
          <w:sz w:val="26"/>
          <w:szCs w:val="26"/>
        </w:rPr>
        <w:t>5)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pPr>
        <w:pStyle w:val="18"/>
        <w:ind w:left="284" w:firstLine="425"/>
        <w:jc w:val="both"/>
        <w:rPr>
          <w:sz w:val="26"/>
          <w:szCs w:val="26"/>
        </w:rPr>
      </w:pPr>
      <w:r>
        <w:rPr>
          <w:sz w:val="26"/>
          <w:szCs w:val="26"/>
        </w:rPr>
        <w:t xml:space="preserve">6)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 </w:t>
      </w:r>
    </w:p>
    <w:p>
      <w:pPr>
        <w:pStyle w:val="18"/>
        <w:ind w:left="284" w:firstLine="425"/>
        <w:jc w:val="both"/>
        <w:rPr>
          <w:sz w:val="26"/>
          <w:szCs w:val="26"/>
        </w:rPr>
      </w:pPr>
      <w:r>
        <w:rPr>
          <w:sz w:val="26"/>
          <w:szCs w:val="26"/>
        </w:rPr>
        <w:t xml:space="preserve">7) подготовку и дополнительное профессиональное образование в порядке, установленном настоящим Кодексом, иными федеральными законами; </w:t>
      </w:r>
    </w:p>
    <w:p>
      <w:pPr>
        <w:pStyle w:val="18"/>
        <w:ind w:left="284" w:firstLine="425"/>
        <w:jc w:val="both"/>
        <w:rPr>
          <w:sz w:val="26"/>
          <w:szCs w:val="26"/>
        </w:rPr>
      </w:pPr>
      <w:r>
        <w:rPr>
          <w:sz w:val="26"/>
          <w:szCs w:val="26"/>
        </w:rPr>
        <w:t>8) объединение, включая право на создание профессиональных союзов и вступление в них для защиты своих трудовых прав, свобод и законных интересов;</w:t>
      </w:r>
    </w:p>
    <w:p>
      <w:pPr>
        <w:pStyle w:val="18"/>
        <w:ind w:left="284" w:firstLine="425"/>
        <w:jc w:val="both"/>
        <w:rPr>
          <w:sz w:val="26"/>
          <w:szCs w:val="26"/>
        </w:rPr>
      </w:pPr>
      <w:r>
        <w:rPr>
          <w:sz w:val="26"/>
          <w:szCs w:val="26"/>
        </w:rPr>
        <w:t>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pPr>
        <w:pStyle w:val="18"/>
        <w:ind w:left="284" w:firstLine="425"/>
        <w:jc w:val="both"/>
        <w:rPr>
          <w:sz w:val="26"/>
          <w:szCs w:val="26"/>
        </w:rPr>
      </w:pPr>
      <w:r>
        <w:rPr>
          <w:sz w:val="26"/>
          <w:szCs w:val="26"/>
        </w:rPr>
        <w:t>10) защиту своих трудовых прав, свобод и законных интересов всеми не запрещенными законом способами;</w:t>
      </w:r>
    </w:p>
    <w:p>
      <w:pPr>
        <w:pStyle w:val="18"/>
        <w:ind w:left="284" w:firstLine="425"/>
        <w:jc w:val="both"/>
        <w:rPr>
          <w:sz w:val="26"/>
          <w:szCs w:val="26"/>
        </w:rPr>
      </w:pPr>
      <w:r>
        <w:rPr>
          <w:sz w:val="26"/>
          <w:szCs w:val="26"/>
        </w:rPr>
        <w:t>11) разрешение индивидуальных и коллективных трудовых споров, включая право на забастовку, в порядке, установленном настоящим Кодексом, иными федеральными законами;</w:t>
      </w:r>
    </w:p>
    <w:p>
      <w:pPr>
        <w:pStyle w:val="18"/>
        <w:ind w:left="284" w:firstLine="425"/>
        <w:jc w:val="both"/>
        <w:rPr>
          <w:sz w:val="26"/>
          <w:szCs w:val="26"/>
        </w:rPr>
      </w:pPr>
      <w:r>
        <w:rPr>
          <w:sz w:val="26"/>
          <w:szCs w:val="26"/>
        </w:rPr>
        <w:t>12)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pPr>
        <w:pStyle w:val="18"/>
        <w:ind w:left="284" w:firstLine="425"/>
        <w:jc w:val="both"/>
        <w:rPr>
          <w:sz w:val="26"/>
          <w:szCs w:val="26"/>
        </w:rPr>
      </w:pPr>
      <w:r>
        <w:rPr>
          <w:sz w:val="26"/>
          <w:szCs w:val="26"/>
        </w:rPr>
        <w:t>13) обязательное социальное страхование в случаях, предусмотренных федеральными законами;</w:t>
      </w:r>
    </w:p>
    <w:p>
      <w:pPr>
        <w:pStyle w:val="18"/>
        <w:ind w:left="284" w:firstLine="425"/>
        <w:jc w:val="both"/>
        <w:rPr>
          <w:sz w:val="26"/>
          <w:szCs w:val="26"/>
        </w:rPr>
      </w:pPr>
      <w:r>
        <w:rPr>
          <w:sz w:val="26"/>
          <w:szCs w:val="26"/>
        </w:rPr>
        <w:t>14) занятие должностей имеют лица, отвечающие квалификационным требованиям, указанным в квалификационных справочниках, и (или) профессиональным стандартам.</w:t>
      </w:r>
    </w:p>
    <w:p>
      <w:pPr>
        <w:pStyle w:val="7"/>
        <w:numPr>
          <w:ilvl w:val="1"/>
          <w:numId w:val="2"/>
        </w:numPr>
        <w:jc w:val="both"/>
        <w:rPr>
          <w:b w:val="0"/>
          <w:sz w:val="26"/>
          <w:szCs w:val="26"/>
        </w:rPr>
      </w:pPr>
      <w:r>
        <w:rPr>
          <w:b w:val="0"/>
          <w:sz w:val="26"/>
          <w:szCs w:val="26"/>
        </w:rPr>
        <w:t>Педагогические работники наделяются следующими академическими правами и свободами:</w:t>
      </w:r>
    </w:p>
    <w:p>
      <w:pPr>
        <w:pStyle w:val="12"/>
        <w:ind w:left="284" w:firstLine="425"/>
        <w:jc w:val="both"/>
        <w:rPr>
          <w:rFonts w:ascii="Times New Roman" w:hAnsi="Times New Roman" w:cs="Times New Roman"/>
          <w:sz w:val="26"/>
          <w:szCs w:val="26"/>
        </w:rPr>
      </w:pPr>
      <w:r>
        <w:rPr>
          <w:rFonts w:ascii="Times New Roman" w:hAnsi="Times New Roman" w:cs="Times New Roman"/>
          <w:sz w:val="26"/>
          <w:szCs w:val="26"/>
        </w:rPr>
        <w:t>1) свобода преподавания, свободное выражение своего мнения, свобода от вмешательства в профессиональную деятельность;</w:t>
      </w:r>
    </w:p>
    <w:p>
      <w:pPr>
        <w:pStyle w:val="12"/>
        <w:ind w:left="284" w:firstLine="425"/>
        <w:jc w:val="both"/>
        <w:rPr>
          <w:rFonts w:ascii="Times New Roman" w:hAnsi="Times New Roman" w:cs="Times New Roman"/>
          <w:sz w:val="26"/>
          <w:szCs w:val="26"/>
        </w:rPr>
      </w:pPr>
      <w:r>
        <w:rPr>
          <w:rFonts w:ascii="Times New Roman" w:hAnsi="Times New Roman" w:cs="Times New Roman"/>
          <w:sz w:val="26"/>
          <w:szCs w:val="26"/>
        </w:rPr>
        <w:t>2) свобода выбора и использования педагогически обоснованных форм, средств, методов обучения и воспитания;</w:t>
      </w:r>
    </w:p>
    <w:p>
      <w:pPr>
        <w:pStyle w:val="12"/>
        <w:ind w:left="284" w:firstLine="425"/>
        <w:jc w:val="both"/>
        <w:rPr>
          <w:rFonts w:ascii="Times New Roman" w:hAnsi="Times New Roman" w:cs="Times New Roman"/>
          <w:sz w:val="26"/>
          <w:szCs w:val="26"/>
        </w:rPr>
      </w:pPr>
      <w:r>
        <w:rPr>
          <w:rFonts w:ascii="Times New Roman" w:hAnsi="Times New Roman" w:cs="Times New Roman"/>
          <w:sz w:val="26"/>
          <w:szCs w:val="26"/>
        </w:rPr>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pPr>
        <w:pStyle w:val="12"/>
        <w:ind w:left="284" w:firstLine="425"/>
        <w:jc w:val="both"/>
        <w:rPr>
          <w:rFonts w:ascii="Times New Roman" w:hAnsi="Times New Roman" w:cs="Times New Roman"/>
          <w:sz w:val="26"/>
          <w:szCs w:val="26"/>
        </w:rPr>
      </w:pPr>
      <w:r>
        <w:rPr>
          <w:rFonts w:ascii="Times New Roman" w:hAnsi="Times New Roman" w:cs="Times New Roman"/>
          <w:sz w:val="26"/>
          <w:szCs w:val="26"/>
        </w:rPr>
        <w:t>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pPr>
        <w:pStyle w:val="12"/>
        <w:ind w:left="284" w:firstLine="425"/>
        <w:jc w:val="both"/>
        <w:rPr>
          <w:rFonts w:ascii="Times New Roman" w:hAnsi="Times New Roman" w:cs="Times New Roman"/>
          <w:sz w:val="26"/>
          <w:szCs w:val="26"/>
        </w:rPr>
      </w:pPr>
      <w:r>
        <w:rPr>
          <w:rFonts w:ascii="Times New Roman" w:hAnsi="Times New Roman" w:cs="Times New Roman"/>
          <w:sz w:val="26"/>
          <w:szCs w:val="26"/>
        </w:rPr>
        <w:t>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pPr>
        <w:pStyle w:val="12"/>
        <w:ind w:left="284" w:firstLine="425"/>
        <w:jc w:val="both"/>
        <w:rPr>
          <w:rFonts w:ascii="Times New Roman" w:hAnsi="Times New Roman" w:cs="Times New Roman"/>
          <w:sz w:val="26"/>
          <w:szCs w:val="26"/>
        </w:rPr>
      </w:pPr>
      <w:r>
        <w:rPr>
          <w:rFonts w:ascii="Times New Roman" w:hAnsi="Times New Roman" w:cs="Times New Roman"/>
          <w:sz w:val="26"/>
          <w:szCs w:val="26"/>
        </w:rPr>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pPr>
        <w:pStyle w:val="12"/>
        <w:ind w:left="284" w:firstLine="425"/>
        <w:jc w:val="both"/>
        <w:rPr>
          <w:rFonts w:ascii="Times New Roman" w:hAnsi="Times New Roman" w:cs="Times New Roman"/>
          <w:sz w:val="26"/>
          <w:szCs w:val="26"/>
        </w:rPr>
      </w:pPr>
      <w:r>
        <w:rPr>
          <w:rFonts w:ascii="Times New Roman" w:hAnsi="Times New Roman" w:cs="Times New Roman"/>
          <w:sz w:val="26"/>
          <w:szCs w:val="26"/>
        </w:rPr>
        <w:t>7) 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pPr>
        <w:pStyle w:val="12"/>
        <w:ind w:left="284" w:firstLine="425"/>
        <w:jc w:val="both"/>
        <w:rPr>
          <w:rFonts w:ascii="Times New Roman" w:hAnsi="Times New Roman" w:cs="Times New Roman"/>
          <w:sz w:val="26"/>
          <w:szCs w:val="26"/>
        </w:rPr>
      </w:pPr>
      <w:r>
        <w:rPr>
          <w:rFonts w:ascii="Times New Roman" w:hAnsi="Times New Roman" w:cs="Times New Roman"/>
          <w:sz w:val="26"/>
          <w:szCs w:val="26"/>
        </w:rPr>
        <w:t>8) 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pPr>
        <w:pStyle w:val="12"/>
        <w:ind w:left="284" w:firstLine="425"/>
        <w:jc w:val="both"/>
        <w:rPr>
          <w:rFonts w:ascii="Times New Roman" w:hAnsi="Times New Roman" w:cs="Times New Roman"/>
          <w:sz w:val="26"/>
          <w:szCs w:val="26"/>
        </w:rPr>
      </w:pPr>
      <w:r>
        <w:rPr>
          <w:rFonts w:ascii="Times New Roman" w:hAnsi="Times New Roman" w:cs="Times New Roman"/>
          <w:sz w:val="26"/>
          <w:szCs w:val="26"/>
        </w:rPr>
        <w:t>9) право на участие в управлении образовательной организацией, в том числе в коллегиальных органах управления, в порядке, установленном уставом этой организации;</w:t>
      </w:r>
    </w:p>
    <w:p>
      <w:pPr>
        <w:pStyle w:val="12"/>
        <w:ind w:left="284" w:firstLine="425"/>
        <w:jc w:val="both"/>
        <w:rPr>
          <w:rFonts w:ascii="Times New Roman" w:hAnsi="Times New Roman" w:cs="Times New Roman"/>
          <w:sz w:val="26"/>
          <w:szCs w:val="26"/>
        </w:rPr>
      </w:pPr>
      <w:r>
        <w:rPr>
          <w:rFonts w:ascii="Times New Roman" w:hAnsi="Times New Roman" w:cs="Times New Roman"/>
          <w:sz w:val="26"/>
          <w:szCs w:val="26"/>
        </w:rPr>
        <w:t>10)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pPr>
        <w:pStyle w:val="12"/>
        <w:ind w:left="284" w:firstLine="425"/>
        <w:jc w:val="both"/>
        <w:rPr>
          <w:rFonts w:ascii="Times New Roman" w:hAnsi="Times New Roman" w:cs="Times New Roman"/>
          <w:sz w:val="26"/>
          <w:szCs w:val="26"/>
        </w:rPr>
      </w:pPr>
      <w:r>
        <w:rPr>
          <w:rFonts w:ascii="Times New Roman" w:hAnsi="Times New Roman" w:cs="Times New Roman"/>
          <w:sz w:val="26"/>
          <w:szCs w:val="26"/>
        </w:rPr>
        <w:t>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pPr>
        <w:pStyle w:val="12"/>
        <w:ind w:left="284" w:firstLine="425"/>
        <w:jc w:val="both"/>
        <w:rPr>
          <w:rFonts w:ascii="Times New Roman" w:hAnsi="Times New Roman" w:cs="Times New Roman"/>
          <w:sz w:val="26"/>
          <w:szCs w:val="26"/>
        </w:rPr>
      </w:pPr>
      <w:r>
        <w:rPr>
          <w:rFonts w:ascii="Times New Roman" w:hAnsi="Times New Roman" w:cs="Times New Roman"/>
          <w:sz w:val="26"/>
          <w:szCs w:val="26"/>
        </w:rPr>
        <w:t>12) право на обращение в комиссию по урегулированию споров между участниками образовательных отношений;</w:t>
      </w:r>
    </w:p>
    <w:p>
      <w:pPr>
        <w:pStyle w:val="12"/>
        <w:ind w:left="284" w:firstLine="425"/>
        <w:jc w:val="both"/>
        <w:rPr>
          <w:rFonts w:ascii="Times New Roman" w:hAnsi="Times New Roman" w:cs="Times New Roman"/>
          <w:sz w:val="26"/>
          <w:szCs w:val="26"/>
        </w:rPr>
      </w:pPr>
      <w:r>
        <w:rPr>
          <w:rFonts w:ascii="Times New Roman" w:hAnsi="Times New Roman" w:cs="Times New Roman"/>
          <w:sz w:val="26"/>
          <w:szCs w:val="26"/>
        </w:rPr>
        <w:t>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pPr>
        <w:pStyle w:val="7"/>
        <w:ind w:left="57" w:firstLine="567"/>
        <w:jc w:val="both"/>
        <w:rPr>
          <w:b w:val="0"/>
          <w:sz w:val="26"/>
          <w:szCs w:val="26"/>
        </w:rPr>
      </w:pPr>
      <w:r>
        <w:rPr>
          <w:b w:val="0"/>
          <w:sz w:val="26"/>
          <w:szCs w:val="26"/>
        </w:rPr>
        <w:t>3.4.  Академические права и свободы, указанные в п. 3.3,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ОУ.</w:t>
      </w:r>
    </w:p>
    <w:p>
      <w:pPr>
        <w:autoSpaceDN w:val="0"/>
        <w:ind w:left="57" w:firstLine="567"/>
        <w:jc w:val="both"/>
        <w:rPr>
          <w:sz w:val="26"/>
          <w:szCs w:val="26"/>
        </w:rPr>
      </w:pPr>
      <w:r>
        <w:rPr>
          <w:sz w:val="26"/>
          <w:szCs w:val="26"/>
        </w:rPr>
        <w:t>3.5.  Педагогические работники имеют следующие трудовые права и социальные гарантии:</w:t>
      </w:r>
    </w:p>
    <w:p>
      <w:pPr>
        <w:autoSpaceDN w:val="0"/>
        <w:ind w:left="284" w:firstLine="540"/>
        <w:jc w:val="both"/>
        <w:rPr>
          <w:sz w:val="26"/>
          <w:szCs w:val="26"/>
        </w:rPr>
      </w:pPr>
      <w:r>
        <w:rPr>
          <w:sz w:val="26"/>
          <w:szCs w:val="26"/>
        </w:rPr>
        <w:t xml:space="preserve">1) право на сокращенную продолжительность рабочего времени; </w:t>
      </w:r>
    </w:p>
    <w:p>
      <w:pPr>
        <w:autoSpaceDN w:val="0"/>
        <w:ind w:left="284" w:firstLine="540"/>
        <w:jc w:val="both"/>
        <w:rPr>
          <w:sz w:val="26"/>
          <w:szCs w:val="26"/>
        </w:rPr>
      </w:pPr>
      <w:r>
        <w:rPr>
          <w:sz w:val="26"/>
          <w:szCs w:val="26"/>
        </w:rPr>
        <w:t>2) право на дополнительное профессиональное образование по профилю педагогической деятельности не реже чем один раз в три года;</w:t>
      </w:r>
    </w:p>
    <w:p>
      <w:pPr>
        <w:autoSpaceDN w:val="0"/>
        <w:ind w:left="284" w:firstLine="540"/>
        <w:jc w:val="both"/>
        <w:rPr>
          <w:sz w:val="26"/>
          <w:szCs w:val="26"/>
        </w:rPr>
      </w:pPr>
      <w:r>
        <w:rPr>
          <w:sz w:val="26"/>
          <w:szCs w:val="26"/>
        </w:rPr>
        <w:t>3) право на ежегодный основной удлиненный оплачиваемый отпуск, продолжительность которого определяется Правительством Российской Федерации;</w:t>
      </w:r>
    </w:p>
    <w:p>
      <w:pPr>
        <w:autoSpaceDN w:val="0"/>
        <w:ind w:left="284" w:firstLine="540"/>
        <w:jc w:val="both"/>
        <w:rPr>
          <w:sz w:val="26"/>
          <w:szCs w:val="26"/>
        </w:rPr>
      </w:pPr>
      <w:r>
        <w:rPr>
          <w:sz w:val="26"/>
          <w:szCs w:val="26"/>
        </w:rPr>
        <w:t>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pPr>
        <w:autoSpaceDN w:val="0"/>
        <w:ind w:left="284" w:firstLine="540"/>
        <w:jc w:val="both"/>
        <w:rPr>
          <w:sz w:val="26"/>
          <w:szCs w:val="26"/>
        </w:rPr>
      </w:pPr>
      <w:r>
        <w:rPr>
          <w:sz w:val="26"/>
          <w:szCs w:val="26"/>
        </w:rPr>
        <w:t>5) право на досрочное назначение трудовой пенсии по старости в порядке, установленном законодательством Российской Федерации;</w:t>
      </w:r>
    </w:p>
    <w:p>
      <w:pPr>
        <w:pStyle w:val="12"/>
        <w:ind w:left="284" w:firstLine="540"/>
        <w:jc w:val="both"/>
        <w:rPr>
          <w:rFonts w:ascii="Times New Roman" w:hAnsi="Times New Roman" w:cs="Times New Roman"/>
          <w:sz w:val="26"/>
          <w:szCs w:val="26"/>
        </w:rPr>
      </w:pPr>
      <w:bookmarkStart w:id="0" w:name="Par836"/>
      <w:bookmarkEnd w:id="0"/>
      <w:bookmarkStart w:id="1" w:name="Par834"/>
      <w:bookmarkEnd w:id="1"/>
      <w:r>
        <w:rPr>
          <w:rFonts w:ascii="Times New Roman" w:hAnsi="Times New Roman" w:cs="Times New Roman"/>
          <w:sz w:val="26"/>
          <w:szCs w:val="26"/>
        </w:rPr>
        <w:t>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pPr>
        <w:pStyle w:val="12"/>
        <w:ind w:left="284" w:firstLine="540"/>
        <w:jc w:val="both"/>
        <w:rPr>
          <w:rFonts w:ascii="Times New Roman" w:hAnsi="Times New Roman" w:cs="Times New Roman"/>
          <w:sz w:val="26"/>
          <w:szCs w:val="26"/>
        </w:rPr>
      </w:pPr>
      <w:r>
        <w:rPr>
          <w:rFonts w:ascii="Times New Roman" w:hAnsi="Times New Roman" w:cs="Times New Roman"/>
          <w:sz w:val="26"/>
          <w:szCs w:val="26"/>
        </w:rPr>
        <w:t>7) педагогическим работникам Школы, участвующим по решению уполномоченных органов исполнительной власти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предоставляются гарантии и компенсации, установленные трудовым законодательством и иными актами, содержащими нормы трудового права. Педагогическим работникам, участвующим в проведении единого государственного экзамена, выплачивается компенсация за работу по подготовке и проведению единого государственного экзамена. Размер и порядок выплаты указанной компенсации устанавливаются Свердловской областью за счет бюджетных ассигнований бюджета Свердловской области, выделяемых на проведение единого государственного экзамена;</w:t>
      </w:r>
    </w:p>
    <w:p>
      <w:pPr>
        <w:pStyle w:val="12"/>
        <w:ind w:left="284" w:firstLine="540"/>
        <w:jc w:val="both"/>
        <w:rPr>
          <w:rFonts w:ascii="Times New Roman" w:hAnsi="Times New Roman" w:cs="Times New Roman"/>
          <w:sz w:val="26"/>
          <w:szCs w:val="26"/>
        </w:rPr>
      </w:pPr>
      <w:r>
        <w:rPr>
          <w:rFonts w:ascii="Times New Roman" w:hAnsi="Times New Roman" w:cs="Times New Roman"/>
          <w:sz w:val="26"/>
          <w:szCs w:val="26"/>
        </w:rPr>
        <w:t>8) педагогические работники, проживающие и работающие в сельских населенных пунктах, рабочих поселках (поселках городского типа), имеют право на предоставление компенсации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педагогическим работникам Школы, устанавливаются законодательством Свердловской области и обеспечиваются за счет бюджетных ассигнований бюджета Свердловской области;</w:t>
      </w:r>
    </w:p>
    <w:p>
      <w:pPr>
        <w:pStyle w:val="12"/>
        <w:ind w:firstLine="709"/>
        <w:jc w:val="both"/>
        <w:rPr>
          <w:rFonts w:ascii="Times New Roman" w:hAnsi="Times New Roman" w:cs="Times New Roman"/>
          <w:sz w:val="26"/>
          <w:szCs w:val="26"/>
        </w:rPr>
      </w:pPr>
      <w:r>
        <w:rPr>
          <w:rFonts w:ascii="Times New Roman" w:hAnsi="Times New Roman" w:cs="Times New Roman"/>
          <w:sz w:val="26"/>
          <w:szCs w:val="26"/>
        </w:rPr>
        <w:t>9) иные трудовые права, меры социальной поддержки, установленные федеральными законами и законодательными актами Свердловской области.</w:t>
      </w:r>
    </w:p>
    <w:p>
      <w:pPr>
        <w:ind w:firstLine="567"/>
        <w:jc w:val="both"/>
        <w:rPr>
          <w:b/>
          <w:sz w:val="26"/>
          <w:szCs w:val="26"/>
          <w:lang w:eastAsia="ar-SA"/>
        </w:rPr>
      </w:pPr>
      <w:r>
        <w:rPr>
          <w:b/>
          <w:sz w:val="26"/>
          <w:szCs w:val="26"/>
          <w:lang w:eastAsia="ar-SA"/>
        </w:rPr>
        <w:t>3.6.  Работник обязан:</w:t>
      </w:r>
    </w:p>
    <w:p>
      <w:pPr>
        <w:pStyle w:val="18"/>
        <w:ind w:left="284" w:firstLine="568"/>
        <w:jc w:val="both"/>
        <w:rPr>
          <w:sz w:val="26"/>
          <w:szCs w:val="26"/>
        </w:rPr>
      </w:pPr>
      <w:r>
        <w:rPr>
          <w:sz w:val="26"/>
          <w:szCs w:val="26"/>
        </w:rPr>
        <w:t>1) добросовестно исполнять свои трудовые обязанности, возложенные на него трудовым договором;</w:t>
      </w:r>
    </w:p>
    <w:p>
      <w:pPr>
        <w:pStyle w:val="18"/>
        <w:ind w:left="284" w:firstLine="568"/>
        <w:jc w:val="both"/>
        <w:rPr>
          <w:sz w:val="26"/>
          <w:szCs w:val="26"/>
        </w:rPr>
      </w:pPr>
      <w:r>
        <w:rPr>
          <w:sz w:val="26"/>
          <w:szCs w:val="26"/>
        </w:rPr>
        <w:t>2) соблюдать настоящие правила внутреннего трудового распорядка;</w:t>
      </w:r>
    </w:p>
    <w:p>
      <w:pPr>
        <w:pStyle w:val="18"/>
        <w:ind w:left="284" w:firstLine="568"/>
        <w:jc w:val="both"/>
        <w:rPr>
          <w:sz w:val="26"/>
          <w:szCs w:val="26"/>
        </w:rPr>
      </w:pPr>
      <w:r>
        <w:rPr>
          <w:sz w:val="26"/>
          <w:szCs w:val="26"/>
        </w:rPr>
        <w:t>3) соблюдать трудовую дисциплину;</w:t>
      </w:r>
    </w:p>
    <w:p>
      <w:pPr>
        <w:pStyle w:val="18"/>
        <w:ind w:left="284" w:firstLine="568"/>
        <w:jc w:val="both"/>
        <w:rPr>
          <w:sz w:val="26"/>
          <w:szCs w:val="26"/>
        </w:rPr>
      </w:pPr>
      <w:r>
        <w:rPr>
          <w:sz w:val="26"/>
          <w:szCs w:val="26"/>
        </w:rPr>
        <w:t xml:space="preserve">4) выполнять установленные нормы труда; </w:t>
      </w:r>
    </w:p>
    <w:p>
      <w:pPr>
        <w:pStyle w:val="18"/>
        <w:ind w:left="284" w:firstLine="568"/>
        <w:jc w:val="both"/>
        <w:rPr>
          <w:sz w:val="26"/>
          <w:szCs w:val="26"/>
        </w:rPr>
      </w:pPr>
      <w:r>
        <w:rPr>
          <w:sz w:val="26"/>
          <w:szCs w:val="26"/>
        </w:rPr>
        <w:t xml:space="preserve">5) соблюдать требования по охране труда и обеспечению безопасности труда; </w:t>
      </w:r>
    </w:p>
    <w:p>
      <w:pPr>
        <w:pStyle w:val="18"/>
        <w:ind w:left="284" w:firstLine="568"/>
        <w:jc w:val="both"/>
        <w:rPr>
          <w:sz w:val="26"/>
          <w:szCs w:val="26"/>
        </w:rPr>
      </w:pPr>
      <w:r>
        <w:rPr>
          <w:sz w:val="26"/>
          <w:szCs w:val="26"/>
        </w:rPr>
        <w:t xml:space="preserve">6)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w:t>
      </w:r>
    </w:p>
    <w:p>
      <w:pPr>
        <w:pStyle w:val="18"/>
        <w:ind w:left="284" w:firstLine="568"/>
        <w:jc w:val="both"/>
        <w:rPr>
          <w:sz w:val="26"/>
          <w:szCs w:val="26"/>
        </w:rPr>
      </w:pPr>
      <w:r>
        <w:rPr>
          <w:sz w:val="26"/>
          <w:szCs w:val="26"/>
        </w:rPr>
        <w:t>7)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pPr>
        <w:pStyle w:val="12"/>
        <w:ind w:firstLine="567"/>
        <w:jc w:val="both"/>
        <w:rPr>
          <w:rFonts w:ascii="Times New Roman" w:hAnsi="Times New Roman" w:cs="Times New Roman"/>
          <w:b/>
          <w:sz w:val="26"/>
          <w:szCs w:val="26"/>
        </w:rPr>
      </w:pPr>
      <w:r>
        <w:rPr>
          <w:rFonts w:ascii="Times New Roman" w:hAnsi="Times New Roman" w:cs="Times New Roman"/>
          <w:b/>
          <w:sz w:val="26"/>
          <w:szCs w:val="26"/>
        </w:rPr>
        <w:t>3.7.Педагогические работники имеют следующие обязанности:</w:t>
      </w:r>
    </w:p>
    <w:p>
      <w:pPr>
        <w:pStyle w:val="12"/>
        <w:ind w:left="284" w:firstLine="540"/>
        <w:jc w:val="both"/>
        <w:rPr>
          <w:rFonts w:ascii="Times New Roman" w:hAnsi="Times New Roman" w:cs="Times New Roman"/>
          <w:sz w:val="26"/>
          <w:szCs w:val="26"/>
        </w:rPr>
      </w:pPr>
      <w:r>
        <w:rPr>
          <w:rFonts w:ascii="Times New Roman" w:hAnsi="Times New Roman" w:cs="Times New Roman"/>
          <w:sz w:val="26"/>
          <w:szCs w:val="26"/>
        </w:rPr>
        <w:t>1)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pPr>
        <w:pStyle w:val="12"/>
        <w:ind w:left="284" w:firstLine="540"/>
        <w:jc w:val="both"/>
        <w:rPr>
          <w:rFonts w:ascii="Times New Roman" w:hAnsi="Times New Roman" w:cs="Times New Roman"/>
          <w:sz w:val="26"/>
          <w:szCs w:val="26"/>
        </w:rPr>
      </w:pPr>
      <w:r>
        <w:rPr>
          <w:rFonts w:ascii="Times New Roman" w:hAnsi="Times New Roman" w:cs="Times New Roman"/>
          <w:sz w:val="26"/>
          <w:szCs w:val="26"/>
        </w:rPr>
        <w:t>2) соблюдать правовые, нравственные и этические нормы, следовать требованиям профессиональной этики;</w:t>
      </w:r>
    </w:p>
    <w:p>
      <w:pPr>
        <w:pStyle w:val="12"/>
        <w:ind w:left="284" w:firstLine="540"/>
        <w:jc w:val="both"/>
        <w:rPr>
          <w:rFonts w:ascii="Times New Roman" w:hAnsi="Times New Roman" w:cs="Times New Roman"/>
          <w:sz w:val="26"/>
          <w:szCs w:val="26"/>
        </w:rPr>
      </w:pPr>
      <w:r>
        <w:rPr>
          <w:rFonts w:ascii="Times New Roman" w:hAnsi="Times New Roman" w:cs="Times New Roman"/>
          <w:sz w:val="26"/>
          <w:szCs w:val="26"/>
        </w:rPr>
        <w:t>3) уважать честь и достоинство обучающихся и других участников образовательных отношений;</w:t>
      </w:r>
    </w:p>
    <w:p>
      <w:pPr>
        <w:pStyle w:val="12"/>
        <w:ind w:left="284" w:firstLine="540"/>
        <w:jc w:val="both"/>
        <w:rPr>
          <w:rFonts w:ascii="Times New Roman" w:hAnsi="Times New Roman" w:cs="Times New Roman"/>
          <w:sz w:val="26"/>
          <w:szCs w:val="26"/>
        </w:rPr>
      </w:pPr>
      <w:r>
        <w:rPr>
          <w:rFonts w:ascii="Times New Roman" w:hAnsi="Times New Roman" w:cs="Times New Roman"/>
          <w:sz w:val="26"/>
          <w:szCs w:val="26"/>
        </w:rPr>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pPr>
        <w:pStyle w:val="12"/>
        <w:ind w:left="284" w:firstLine="540"/>
        <w:jc w:val="both"/>
        <w:rPr>
          <w:rFonts w:ascii="Times New Roman" w:hAnsi="Times New Roman" w:cs="Times New Roman"/>
          <w:sz w:val="26"/>
          <w:szCs w:val="26"/>
        </w:rPr>
      </w:pPr>
      <w:r>
        <w:rPr>
          <w:rFonts w:ascii="Times New Roman" w:hAnsi="Times New Roman" w:cs="Times New Roman"/>
          <w:sz w:val="26"/>
          <w:szCs w:val="26"/>
        </w:rPr>
        <w:t>5) применять педагогически обоснованные и обеспечивающие высокое качество образования формы, методы обучения и воспитания;</w:t>
      </w:r>
    </w:p>
    <w:p>
      <w:pPr>
        <w:pStyle w:val="12"/>
        <w:ind w:left="284" w:firstLine="540"/>
        <w:jc w:val="both"/>
        <w:rPr>
          <w:rFonts w:ascii="Times New Roman" w:hAnsi="Times New Roman" w:cs="Times New Roman"/>
          <w:sz w:val="26"/>
          <w:szCs w:val="26"/>
        </w:rPr>
      </w:pPr>
      <w:r>
        <w:rPr>
          <w:rFonts w:ascii="Times New Roman" w:hAnsi="Times New Roman" w:cs="Times New Roman"/>
          <w:sz w:val="26"/>
          <w:szCs w:val="26"/>
        </w:rP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pPr>
        <w:pStyle w:val="12"/>
        <w:ind w:left="284" w:firstLine="540"/>
        <w:jc w:val="both"/>
        <w:rPr>
          <w:rFonts w:ascii="Times New Roman" w:hAnsi="Times New Roman" w:cs="Times New Roman"/>
          <w:sz w:val="26"/>
          <w:szCs w:val="26"/>
        </w:rPr>
      </w:pPr>
      <w:r>
        <w:rPr>
          <w:rFonts w:ascii="Times New Roman" w:hAnsi="Times New Roman" w:cs="Times New Roman"/>
          <w:sz w:val="26"/>
          <w:szCs w:val="26"/>
        </w:rPr>
        <w:t>7) систематически повышать свой профессиональный уровень;</w:t>
      </w:r>
    </w:p>
    <w:p>
      <w:pPr>
        <w:pStyle w:val="12"/>
        <w:ind w:left="284" w:firstLine="540"/>
        <w:jc w:val="both"/>
        <w:rPr>
          <w:rFonts w:ascii="Times New Roman" w:hAnsi="Times New Roman" w:cs="Times New Roman"/>
          <w:sz w:val="26"/>
          <w:szCs w:val="26"/>
        </w:rPr>
      </w:pPr>
      <w:r>
        <w:rPr>
          <w:rFonts w:ascii="Times New Roman" w:hAnsi="Times New Roman" w:cs="Times New Roman"/>
          <w:sz w:val="26"/>
          <w:szCs w:val="26"/>
        </w:rPr>
        <w:t>8) проходить аттестацию на соответствие занимаемой должности в порядке, установленном законодательством об образовании;</w:t>
      </w:r>
    </w:p>
    <w:p>
      <w:pPr>
        <w:pStyle w:val="12"/>
        <w:ind w:left="284" w:firstLine="540"/>
        <w:jc w:val="both"/>
        <w:rPr>
          <w:rFonts w:ascii="Times New Roman" w:hAnsi="Times New Roman" w:cs="Times New Roman"/>
          <w:sz w:val="26"/>
          <w:szCs w:val="26"/>
        </w:rPr>
      </w:pPr>
      <w:r>
        <w:rPr>
          <w:rFonts w:ascii="Times New Roman" w:hAnsi="Times New Roman" w:cs="Times New Roman"/>
          <w:sz w:val="26"/>
          <w:szCs w:val="26"/>
        </w:rPr>
        <w:t>9) проходить в соответствии с трудовым законодательством обязательные предварительные (при поступлении на работу), периодические и внеочередные медицинские осмотры по направлению работодателя;</w:t>
      </w:r>
    </w:p>
    <w:p>
      <w:pPr>
        <w:pStyle w:val="12"/>
        <w:ind w:left="284" w:firstLine="540"/>
        <w:jc w:val="both"/>
        <w:rPr>
          <w:rFonts w:ascii="Times New Roman" w:hAnsi="Times New Roman" w:cs="Times New Roman"/>
          <w:sz w:val="26"/>
          <w:szCs w:val="26"/>
        </w:rPr>
      </w:pPr>
      <w:r>
        <w:rPr>
          <w:rFonts w:ascii="Times New Roman" w:hAnsi="Times New Roman" w:cs="Times New Roman"/>
          <w:sz w:val="26"/>
          <w:szCs w:val="26"/>
        </w:rPr>
        <w:t>10) проходить в установленном законодательством Российской Федерации порядке обучение и проверку знаний и навыков в области охраны труда;</w:t>
      </w:r>
    </w:p>
    <w:p>
      <w:pPr>
        <w:pStyle w:val="12"/>
        <w:ind w:left="284" w:firstLine="540"/>
        <w:jc w:val="both"/>
        <w:rPr>
          <w:rFonts w:ascii="Times New Roman" w:hAnsi="Times New Roman" w:cs="Times New Roman"/>
          <w:sz w:val="26"/>
          <w:szCs w:val="26"/>
        </w:rPr>
      </w:pPr>
      <w:r>
        <w:rPr>
          <w:rFonts w:ascii="Times New Roman" w:hAnsi="Times New Roman" w:cs="Times New Roman"/>
          <w:sz w:val="26"/>
          <w:szCs w:val="26"/>
        </w:rPr>
        <w:t>11) соблюдать устав Школы, настоящие правила внутреннего трудового распорядка.</w:t>
      </w:r>
    </w:p>
    <w:p>
      <w:pPr>
        <w:ind w:firstLine="567"/>
        <w:jc w:val="both"/>
        <w:rPr>
          <w:sz w:val="26"/>
          <w:szCs w:val="26"/>
          <w:lang w:eastAsia="ar-SA"/>
        </w:rPr>
      </w:pPr>
      <w:r>
        <w:rPr>
          <w:sz w:val="26"/>
          <w:szCs w:val="26"/>
          <w:lang w:eastAsia="ar-SA"/>
        </w:rPr>
        <w:t>3.8.  Педагогический работник Школы не вправе оказывать платные образовательные услуги обучающимся в Школе, если это приводит к конфликту интересов педагогического работника.</w:t>
      </w:r>
    </w:p>
    <w:p>
      <w:pPr>
        <w:pStyle w:val="12"/>
        <w:ind w:firstLine="540"/>
        <w:jc w:val="both"/>
        <w:rPr>
          <w:rFonts w:ascii="Times New Roman" w:hAnsi="Times New Roman" w:cs="Times New Roman"/>
          <w:sz w:val="26"/>
          <w:szCs w:val="26"/>
        </w:rPr>
      </w:pPr>
      <w:r>
        <w:rPr>
          <w:rFonts w:ascii="Times New Roman" w:hAnsi="Times New Roman" w:cs="Times New Roman"/>
          <w:sz w:val="26"/>
          <w:szCs w:val="26"/>
        </w:rPr>
        <w:t xml:space="preserve">3.9.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 </w:t>
      </w:r>
    </w:p>
    <w:p>
      <w:pPr>
        <w:pStyle w:val="12"/>
        <w:ind w:firstLine="540"/>
        <w:jc w:val="both"/>
        <w:rPr>
          <w:rFonts w:ascii="Times New Roman" w:hAnsi="Times New Roman"/>
          <w:sz w:val="26"/>
          <w:szCs w:val="26"/>
          <w:lang w:eastAsia="ar-SA"/>
        </w:rPr>
      </w:pPr>
      <w:r>
        <w:rPr>
          <w:rFonts w:ascii="Times New Roman" w:hAnsi="Times New Roman"/>
          <w:sz w:val="26"/>
          <w:szCs w:val="26"/>
          <w:lang w:eastAsia="ar-SA"/>
        </w:rPr>
        <w:t>3.10.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пунктом 3.7. настоящих Правил, учитывается при прохождении ими аттестации.</w:t>
      </w:r>
    </w:p>
    <w:p>
      <w:pPr>
        <w:pStyle w:val="12"/>
        <w:ind w:firstLine="540"/>
        <w:jc w:val="both"/>
        <w:rPr>
          <w:rFonts w:ascii="Times New Roman" w:hAnsi="Times New Roman" w:cs="Times New Roman"/>
          <w:sz w:val="26"/>
          <w:szCs w:val="26"/>
        </w:rPr>
      </w:pPr>
      <w:r>
        <w:rPr>
          <w:rFonts w:ascii="Times New Roman" w:hAnsi="Times New Roman"/>
          <w:sz w:val="26"/>
          <w:szCs w:val="26"/>
        </w:rPr>
        <w:t xml:space="preserve">3.11. </w:t>
      </w:r>
      <w:r>
        <w:rPr>
          <w:rFonts w:ascii="Times New Roman" w:hAnsi="Times New Roman" w:cs="Times New Roman"/>
          <w:sz w:val="26"/>
          <w:szCs w:val="26"/>
        </w:rPr>
        <w:t>Директор Школы в соответствии с законодательством Российской Федерации и уставом Школы назначается учредителем Школы – Управлением образования Ирбитского муниципального образования.</w:t>
      </w:r>
    </w:p>
    <w:p>
      <w:pPr>
        <w:pStyle w:val="12"/>
        <w:ind w:firstLine="540"/>
        <w:jc w:val="both"/>
        <w:rPr>
          <w:rFonts w:ascii="Times New Roman" w:hAnsi="Times New Roman" w:cs="Times New Roman"/>
          <w:sz w:val="26"/>
          <w:szCs w:val="26"/>
        </w:rPr>
      </w:pPr>
      <w:r>
        <w:rPr>
          <w:rFonts w:ascii="Times New Roman" w:hAnsi="Times New Roman" w:cs="Times New Roman"/>
          <w:sz w:val="26"/>
          <w:szCs w:val="26"/>
        </w:rPr>
        <w:t>Кандидаты на должность руководителя Школы и ее руководитель проходят обязательную аттестацию.</w:t>
      </w:r>
    </w:p>
    <w:p>
      <w:pPr>
        <w:autoSpaceDN w:val="0"/>
        <w:ind w:firstLine="540"/>
        <w:jc w:val="both"/>
        <w:rPr>
          <w:b/>
          <w:sz w:val="26"/>
          <w:szCs w:val="26"/>
        </w:rPr>
      </w:pPr>
      <w:r>
        <w:rPr>
          <w:b/>
          <w:sz w:val="26"/>
          <w:szCs w:val="26"/>
        </w:rPr>
        <w:t>3.12. Работодатель в лице директора школы имеет право:</w:t>
      </w:r>
    </w:p>
    <w:p>
      <w:pPr>
        <w:tabs>
          <w:tab w:val="left" w:pos="851"/>
        </w:tabs>
        <w:autoSpaceDN w:val="0"/>
        <w:ind w:left="284" w:firstLine="567"/>
        <w:jc w:val="both"/>
        <w:rPr>
          <w:sz w:val="26"/>
          <w:szCs w:val="26"/>
        </w:rPr>
      </w:pPr>
      <w:r>
        <w:rPr>
          <w:sz w:val="26"/>
          <w:szCs w:val="26"/>
        </w:rPr>
        <w:t>1) заключать, изменять и расторгать трудовые договоры с работниками в порядке и на условиях, установленных ТК РФ и иными федеральными законами;</w:t>
      </w:r>
    </w:p>
    <w:p>
      <w:pPr>
        <w:pStyle w:val="18"/>
        <w:ind w:left="284" w:firstLine="567"/>
        <w:jc w:val="both"/>
        <w:rPr>
          <w:sz w:val="26"/>
          <w:szCs w:val="26"/>
        </w:rPr>
      </w:pPr>
      <w:r>
        <w:rPr>
          <w:sz w:val="26"/>
          <w:szCs w:val="26"/>
        </w:rPr>
        <w:t>2) вести коллективные переговоры и заключать коллективные договоры;</w:t>
      </w:r>
    </w:p>
    <w:p>
      <w:pPr>
        <w:pStyle w:val="18"/>
        <w:ind w:left="284" w:firstLine="567"/>
        <w:jc w:val="both"/>
        <w:rPr>
          <w:sz w:val="26"/>
          <w:szCs w:val="26"/>
        </w:rPr>
      </w:pPr>
      <w:r>
        <w:rPr>
          <w:sz w:val="26"/>
          <w:szCs w:val="26"/>
        </w:rPr>
        <w:t>3) поощрять работников за добросовестный эффективный труд;</w:t>
      </w:r>
    </w:p>
    <w:p>
      <w:pPr>
        <w:pStyle w:val="18"/>
        <w:ind w:left="284" w:firstLine="567"/>
        <w:jc w:val="both"/>
        <w:rPr>
          <w:sz w:val="26"/>
          <w:szCs w:val="26"/>
        </w:rPr>
      </w:pPr>
      <w:r>
        <w:rPr>
          <w:sz w:val="26"/>
          <w:szCs w:val="26"/>
        </w:rPr>
        <w:t>4) 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 внутреннего трудового распорядка;</w:t>
      </w:r>
    </w:p>
    <w:p>
      <w:pPr>
        <w:pStyle w:val="18"/>
        <w:ind w:left="284" w:firstLine="567"/>
        <w:jc w:val="both"/>
        <w:rPr>
          <w:sz w:val="26"/>
          <w:szCs w:val="26"/>
        </w:rPr>
      </w:pPr>
      <w:r>
        <w:rPr>
          <w:sz w:val="26"/>
          <w:szCs w:val="26"/>
        </w:rPr>
        <w:t xml:space="preserve">5) привлекать работников к дисциплинарной и материальной ответственности в порядке, установленном ТК РФ, иными федеральными законами; </w:t>
      </w:r>
    </w:p>
    <w:p>
      <w:pPr>
        <w:pStyle w:val="18"/>
        <w:ind w:left="284" w:firstLine="567"/>
        <w:jc w:val="both"/>
        <w:rPr>
          <w:sz w:val="26"/>
          <w:szCs w:val="26"/>
        </w:rPr>
      </w:pPr>
      <w:r>
        <w:rPr>
          <w:sz w:val="26"/>
          <w:szCs w:val="26"/>
        </w:rPr>
        <w:t>6) принимать локальные нормативные акты;</w:t>
      </w:r>
    </w:p>
    <w:p>
      <w:pPr>
        <w:pStyle w:val="18"/>
        <w:ind w:left="284" w:firstLine="567"/>
        <w:jc w:val="both"/>
        <w:rPr>
          <w:sz w:val="26"/>
          <w:szCs w:val="26"/>
        </w:rPr>
      </w:pPr>
      <w:r>
        <w:rPr>
          <w:sz w:val="26"/>
          <w:szCs w:val="26"/>
        </w:rPr>
        <w:t>7) создавать производственный совет - совещательный орган, образуемый на добровольной основе из числа работников Школы, имеющих, как правило, достижения в труде, для подготовки предложений по совершенствованию производственной деятельности, отдельных производственных процессов, внедрению новой техники и новых технологий, повышению производительности труда и квалификации работников;</w:t>
      </w:r>
    </w:p>
    <w:p>
      <w:pPr>
        <w:pStyle w:val="18"/>
        <w:ind w:left="284" w:firstLine="567"/>
        <w:jc w:val="both"/>
        <w:rPr>
          <w:sz w:val="26"/>
          <w:szCs w:val="26"/>
        </w:rPr>
      </w:pPr>
      <w:r>
        <w:rPr>
          <w:sz w:val="26"/>
          <w:szCs w:val="26"/>
        </w:rPr>
        <w:t xml:space="preserve">8) реализовывать права, предоставленные ему законодательством о специальной оценке условий труда. </w:t>
      </w:r>
    </w:p>
    <w:p>
      <w:pPr>
        <w:pStyle w:val="12"/>
        <w:ind w:firstLine="540"/>
        <w:jc w:val="both"/>
        <w:rPr>
          <w:rFonts w:ascii="Times New Roman" w:hAnsi="Times New Roman" w:cs="Times New Roman"/>
          <w:sz w:val="26"/>
          <w:szCs w:val="26"/>
        </w:rPr>
      </w:pPr>
      <w:r>
        <w:rPr>
          <w:rFonts w:ascii="Times New Roman" w:hAnsi="Times New Roman" w:cs="Times New Roman"/>
          <w:sz w:val="26"/>
          <w:szCs w:val="26"/>
        </w:rPr>
        <w:t xml:space="preserve">3.13. Директору Школы предоставляются в порядке, 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 </w:t>
      </w:r>
      <w:r>
        <w:fldChar w:fldCharType="begin"/>
      </w:r>
      <w:r>
        <w:instrText xml:space="preserve"> HYPERLINK \l "Par834" \o "Ссылка на текущий документ" </w:instrText>
      </w:r>
      <w:r>
        <w:fldChar w:fldCharType="separate"/>
      </w:r>
      <w:r>
        <w:rPr>
          <w:rFonts w:ascii="Times New Roman" w:hAnsi="Times New Roman" w:cs="Times New Roman"/>
          <w:sz w:val="26"/>
          <w:szCs w:val="26"/>
        </w:rPr>
        <w:t xml:space="preserve">подпунктами 3 и 5 </w:t>
      </w:r>
      <w:r>
        <w:rPr>
          <w:rFonts w:ascii="Times New Roman" w:hAnsi="Times New Roman" w:cs="Times New Roman"/>
          <w:sz w:val="26"/>
          <w:szCs w:val="26"/>
        </w:rPr>
        <w:fldChar w:fldCharType="end"/>
      </w:r>
      <w:r>
        <w:rPr>
          <w:rFonts w:ascii="Times New Roman" w:hAnsi="Times New Roman" w:cs="Times New Roman"/>
          <w:sz w:val="26"/>
          <w:szCs w:val="26"/>
        </w:rPr>
        <w:t>пункта 3.3 и подпунктом 8 пункта 3.5  настоящих Правил.</w:t>
      </w:r>
    </w:p>
    <w:p>
      <w:pPr>
        <w:pStyle w:val="17"/>
        <w:ind w:firstLine="540"/>
        <w:jc w:val="both"/>
        <w:rPr>
          <w:b/>
          <w:color w:val="auto"/>
          <w:sz w:val="26"/>
          <w:szCs w:val="26"/>
        </w:rPr>
      </w:pPr>
      <w:r>
        <w:rPr>
          <w:b/>
          <w:bCs/>
          <w:color w:val="auto"/>
          <w:sz w:val="26"/>
          <w:szCs w:val="26"/>
        </w:rPr>
        <w:t>3.14.</w:t>
      </w:r>
      <w:r>
        <w:rPr>
          <w:b/>
          <w:color w:val="auto"/>
          <w:sz w:val="26"/>
          <w:szCs w:val="26"/>
        </w:rPr>
        <w:t>Работодатель в лице директора Школы обязан:</w:t>
      </w:r>
    </w:p>
    <w:p>
      <w:pPr>
        <w:pStyle w:val="18"/>
        <w:ind w:left="284" w:firstLine="568"/>
        <w:jc w:val="both"/>
        <w:rPr>
          <w:sz w:val="26"/>
          <w:szCs w:val="26"/>
        </w:rPr>
      </w:pPr>
      <w:r>
        <w:rPr>
          <w:sz w:val="26"/>
          <w:szCs w:val="26"/>
        </w:rPr>
        <w:t xml:space="preserve">1)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pPr>
        <w:pStyle w:val="18"/>
        <w:ind w:left="284" w:firstLine="568"/>
        <w:jc w:val="both"/>
        <w:rPr>
          <w:sz w:val="26"/>
          <w:szCs w:val="26"/>
        </w:rPr>
      </w:pPr>
      <w:r>
        <w:rPr>
          <w:sz w:val="26"/>
          <w:szCs w:val="26"/>
        </w:rPr>
        <w:t xml:space="preserve">2) предоставлять работникам работу, обусловленную трудовым договором; </w:t>
      </w:r>
    </w:p>
    <w:p>
      <w:pPr>
        <w:pStyle w:val="18"/>
        <w:ind w:left="284" w:firstLine="568"/>
        <w:jc w:val="both"/>
        <w:rPr>
          <w:sz w:val="26"/>
          <w:szCs w:val="26"/>
        </w:rPr>
      </w:pPr>
      <w:r>
        <w:rPr>
          <w:sz w:val="26"/>
          <w:szCs w:val="26"/>
        </w:rPr>
        <w:t xml:space="preserve">3) обеспечивать безопасность и условия труда, соответствующие государственным нормативным требованиям охраны труда; </w:t>
      </w:r>
    </w:p>
    <w:p>
      <w:pPr>
        <w:pStyle w:val="18"/>
        <w:ind w:left="284" w:firstLine="568"/>
        <w:jc w:val="both"/>
        <w:rPr>
          <w:sz w:val="26"/>
          <w:szCs w:val="26"/>
        </w:rPr>
      </w:pPr>
      <w:r>
        <w:rPr>
          <w:sz w:val="26"/>
          <w:szCs w:val="26"/>
        </w:rPr>
        <w:t xml:space="preserve">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pPr>
        <w:pStyle w:val="18"/>
        <w:ind w:left="284" w:firstLine="568"/>
        <w:jc w:val="both"/>
        <w:rPr>
          <w:sz w:val="26"/>
          <w:szCs w:val="26"/>
        </w:rPr>
      </w:pPr>
      <w:r>
        <w:rPr>
          <w:sz w:val="26"/>
          <w:szCs w:val="26"/>
        </w:rPr>
        <w:t xml:space="preserve">5) обеспечивать работникам равную оплату за труд равной ценности; </w:t>
      </w:r>
    </w:p>
    <w:p>
      <w:pPr>
        <w:pStyle w:val="18"/>
        <w:ind w:left="284" w:firstLine="568"/>
        <w:jc w:val="both"/>
        <w:rPr>
          <w:sz w:val="26"/>
          <w:szCs w:val="26"/>
        </w:rPr>
      </w:pPr>
      <w:r>
        <w:rPr>
          <w:sz w:val="26"/>
          <w:szCs w:val="26"/>
        </w:rPr>
        <w:t xml:space="preserve">6) выплачивать в полном размере причитающуюся работникам заработную плату в сроки, установленные в соответствии с ТК РФ, коллективным договором, настоящими Правилами, трудовыми договорами; </w:t>
      </w:r>
    </w:p>
    <w:p>
      <w:pPr>
        <w:pStyle w:val="18"/>
        <w:ind w:left="284" w:firstLine="568"/>
        <w:jc w:val="both"/>
        <w:rPr>
          <w:sz w:val="26"/>
          <w:szCs w:val="26"/>
        </w:rPr>
      </w:pPr>
      <w:r>
        <w:rPr>
          <w:sz w:val="26"/>
          <w:szCs w:val="26"/>
        </w:rPr>
        <w:t xml:space="preserve">7) вести коллективные переговоры, а также заключать коллективный договор в порядке, установленном ТК РФ; </w:t>
      </w:r>
    </w:p>
    <w:p>
      <w:pPr>
        <w:pStyle w:val="18"/>
        <w:ind w:left="284" w:firstLine="568"/>
        <w:jc w:val="both"/>
        <w:rPr>
          <w:sz w:val="26"/>
          <w:szCs w:val="26"/>
        </w:rPr>
      </w:pPr>
      <w:r>
        <w:rPr>
          <w:sz w:val="26"/>
          <w:szCs w:val="26"/>
        </w:rPr>
        <w:t xml:space="preserve">8)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 </w:t>
      </w:r>
    </w:p>
    <w:p>
      <w:pPr>
        <w:pStyle w:val="18"/>
        <w:ind w:left="284" w:firstLine="568"/>
        <w:jc w:val="both"/>
        <w:rPr>
          <w:sz w:val="26"/>
          <w:szCs w:val="26"/>
        </w:rPr>
      </w:pPr>
      <w:r>
        <w:rPr>
          <w:sz w:val="26"/>
          <w:szCs w:val="26"/>
        </w:rPr>
        <w:t xml:space="preserve">9) знакомить работников под роспись с принимаемыми локальными нормативными актами, непосредственно связанными с их трудовой деятельностью; </w:t>
      </w:r>
    </w:p>
    <w:p>
      <w:pPr>
        <w:pStyle w:val="18"/>
        <w:ind w:left="284" w:firstLine="568"/>
        <w:jc w:val="both"/>
        <w:rPr>
          <w:sz w:val="26"/>
          <w:szCs w:val="26"/>
        </w:rPr>
      </w:pPr>
      <w:r>
        <w:rPr>
          <w:sz w:val="26"/>
          <w:szCs w:val="26"/>
        </w:rPr>
        <w:t xml:space="preserve">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 </w:t>
      </w:r>
    </w:p>
    <w:p>
      <w:pPr>
        <w:pStyle w:val="18"/>
        <w:ind w:left="284" w:firstLine="568"/>
        <w:jc w:val="both"/>
        <w:rPr>
          <w:sz w:val="26"/>
          <w:szCs w:val="26"/>
        </w:rPr>
      </w:pPr>
      <w:r>
        <w:rPr>
          <w:sz w:val="26"/>
          <w:szCs w:val="26"/>
        </w:rPr>
        <w:t xml:space="preserve">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 </w:t>
      </w:r>
    </w:p>
    <w:p>
      <w:pPr>
        <w:pStyle w:val="18"/>
        <w:ind w:left="284" w:firstLine="568"/>
        <w:jc w:val="both"/>
        <w:rPr>
          <w:sz w:val="26"/>
          <w:szCs w:val="26"/>
        </w:rPr>
      </w:pPr>
      <w:r>
        <w:rPr>
          <w:sz w:val="26"/>
          <w:szCs w:val="26"/>
        </w:rPr>
        <w:t xml:space="preserve">12) создавать условия, обеспечивающие участие работников в управлении Школой в предусмотренных ТК РФ, иными федеральными законами и коллективным договором формах; </w:t>
      </w:r>
    </w:p>
    <w:p>
      <w:pPr>
        <w:pStyle w:val="18"/>
        <w:ind w:left="284" w:firstLine="568"/>
        <w:jc w:val="both"/>
        <w:rPr>
          <w:sz w:val="26"/>
          <w:szCs w:val="26"/>
        </w:rPr>
      </w:pPr>
      <w:r>
        <w:rPr>
          <w:sz w:val="26"/>
          <w:szCs w:val="26"/>
        </w:rPr>
        <w:t xml:space="preserve">13) обеспечивать бытовые нужды работников, связанные с исполнением ими трудовых обязанностей; </w:t>
      </w:r>
    </w:p>
    <w:p>
      <w:pPr>
        <w:pStyle w:val="18"/>
        <w:ind w:left="284" w:firstLine="568"/>
        <w:jc w:val="both"/>
        <w:rPr>
          <w:sz w:val="26"/>
          <w:szCs w:val="26"/>
        </w:rPr>
      </w:pPr>
      <w:r>
        <w:rPr>
          <w:sz w:val="26"/>
          <w:szCs w:val="26"/>
        </w:rPr>
        <w:t xml:space="preserve">14) осуществлять обязательное социальное страхование работников в порядке, установленном федеральными законами; </w:t>
      </w:r>
    </w:p>
    <w:p>
      <w:pPr>
        <w:pStyle w:val="18"/>
        <w:ind w:left="284" w:firstLine="568"/>
        <w:jc w:val="both"/>
        <w:rPr>
          <w:sz w:val="26"/>
          <w:szCs w:val="26"/>
        </w:rPr>
      </w:pPr>
      <w:r>
        <w:rPr>
          <w:sz w:val="26"/>
          <w:szCs w:val="26"/>
        </w:rPr>
        <w:t xml:space="preserve">15)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 </w:t>
      </w:r>
    </w:p>
    <w:p>
      <w:pPr>
        <w:pStyle w:val="18"/>
        <w:ind w:left="284" w:firstLine="568"/>
        <w:jc w:val="both"/>
        <w:rPr>
          <w:sz w:val="26"/>
          <w:szCs w:val="26"/>
        </w:rPr>
      </w:pPr>
      <w:r>
        <w:rPr>
          <w:sz w:val="26"/>
          <w:szCs w:val="26"/>
        </w:rPr>
        <w:t xml:space="preserve">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 </w:t>
      </w:r>
    </w:p>
    <w:p>
      <w:pPr>
        <w:pStyle w:val="19"/>
        <w:ind w:firstLine="540"/>
        <w:jc w:val="both"/>
        <w:rPr>
          <w:rFonts w:ascii="Times New Roman" w:hAnsi="Times New Roman"/>
          <w:sz w:val="26"/>
          <w:szCs w:val="26"/>
        </w:rPr>
      </w:pPr>
      <w:r>
        <w:rPr>
          <w:rFonts w:ascii="Times New Roman" w:hAnsi="Times New Roman"/>
          <w:sz w:val="26"/>
          <w:szCs w:val="26"/>
        </w:rPr>
        <w:t>3.15. Работодатель в лице директора Школы обязан отстранить от работы (не допускать к работе) работника:</w:t>
      </w:r>
    </w:p>
    <w:p>
      <w:pPr>
        <w:pStyle w:val="18"/>
        <w:ind w:left="284" w:firstLine="568"/>
        <w:jc w:val="both"/>
        <w:rPr>
          <w:sz w:val="26"/>
          <w:szCs w:val="26"/>
        </w:rPr>
      </w:pPr>
      <w:r>
        <w:rPr>
          <w:sz w:val="26"/>
          <w:szCs w:val="26"/>
        </w:rPr>
        <w:t xml:space="preserve">1) появившегося на работе в состоянии алкогольного, наркотического или иного токсического опьянения; </w:t>
      </w:r>
    </w:p>
    <w:p>
      <w:pPr>
        <w:pStyle w:val="18"/>
        <w:ind w:left="284" w:firstLine="568"/>
        <w:jc w:val="both"/>
        <w:rPr>
          <w:sz w:val="26"/>
          <w:szCs w:val="26"/>
        </w:rPr>
      </w:pPr>
      <w:r>
        <w:rPr>
          <w:sz w:val="26"/>
          <w:szCs w:val="26"/>
        </w:rPr>
        <w:t xml:space="preserve">2) не прошедшего в установленном порядке обучение и проверку знаний и навыков в области охраны труда; </w:t>
      </w:r>
    </w:p>
    <w:p>
      <w:pPr>
        <w:pStyle w:val="18"/>
        <w:ind w:left="284" w:firstLine="568"/>
        <w:jc w:val="both"/>
        <w:rPr>
          <w:sz w:val="26"/>
          <w:szCs w:val="26"/>
        </w:rPr>
      </w:pPr>
      <w:r>
        <w:rPr>
          <w:sz w:val="26"/>
          <w:szCs w:val="26"/>
        </w:rPr>
        <w:t xml:space="preserve">3) не прошедшего в установленном порядке обязательный медицинский осмотр,а также обязательное психиатрическое освидетельствование в случаях, предусмотренных ТК РФ, другими федеральными законами и иными нормативными правовыми актами Российской Федерации;  </w:t>
      </w:r>
    </w:p>
    <w:p>
      <w:pPr>
        <w:pStyle w:val="18"/>
        <w:ind w:left="284" w:firstLine="568"/>
        <w:jc w:val="both"/>
        <w:rPr>
          <w:sz w:val="26"/>
          <w:szCs w:val="26"/>
        </w:rPr>
      </w:pPr>
      <w:r>
        <w:rPr>
          <w:sz w:val="26"/>
          <w:szCs w:val="26"/>
        </w:rPr>
        <w:t xml:space="preserve">4)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 </w:t>
      </w:r>
    </w:p>
    <w:p>
      <w:pPr>
        <w:pStyle w:val="18"/>
        <w:ind w:left="284" w:firstLine="568"/>
        <w:jc w:val="both"/>
        <w:rPr>
          <w:sz w:val="26"/>
          <w:szCs w:val="26"/>
        </w:rPr>
      </w:pPr>
      <w:r>
        <w:rPr>
          <w:sz w:val="26"/>
          <w:szCs w:val="26"/>
        </w:rPr>
        <w:t xml:space="preserve">5) в случае приостановления действия на срок до двух месяцев специального права работника (лицензии, права на управление транспортным средством, права на ношение оружия, другого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 </w:t>
      </w:r>
    </w:p>
    <w:p>
      <w:pPr>
        <w:pStyle w:val="18"/>
        <w:ind w:left="284" w:firstLine="568"/>
        <w:jc w:val="both"/>
        <w:rPr>
          <w:sz w:val="26"/>
          <w:szCs w:val="26"/>
        </w:rPr>
      </w:pPr>
      <w:r>
        <w:rPr>
          <w:sz w:val="26"/>
          <w:szCs w:val="26"/>
        </w:rPr>
        <w:t xml:space="preserve">6) по требованию органов или должностных лиц, уполномоченных федеральными законами и иными нормативными правовыми актами Российской Федерации; </w:t>
      </w:r>
    </w:p>
    <w:p>
      <w:pPr>
        <w:pStyle w:val="18"/>
        <w:ind w:left="284" w:firstLine="568"/>
        <w:jc w:val="both"/>
        <w:rPr>
          <w:sz w:val="26"/>
          <w:szCs w:val="26"/>
        </w:rPr>
      </w:pPr>
      <w:r>
        <w:rPr>
          <w:sz w:val="26"/>
          <w:szCs w:val="26"/>
        </w:rPr>
        <w:t xml:space="preserve">7) в других случаях, предусмотренных ТК РФ, другими федеральными законами и иными нормативными правовыми актами Российской Федерации. </w:t>
      </w:r>
    </w:p>
    <w:p>
      <w:pPr>
        <w:pStyle w:val="18"/>
        <w:ind w:firstLine="568"/>
        <w:jc w:val="both"/>
        <w:rPr>
          <w:sz w:val="26"/>
          <w:szCs w:val="26"/>
        </w:rPr>
      </w:pPr>
      <w:r>
        <w:rPr>
          <w:sz w:val="26"/>
          <w:szCs w:val="26"/>
        </w:rPr>
        <w:t xml:space="preserve">3.16. 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ТК РФ, другими федеральными законами. </w:t>
      </w:r>
    </w:p>
    <w:p>
      <w:pPr>
        <w:pStyle w:val="18"/>
        <w:ind w:firstLine="568"/>
        <w:jc w:val="both"/>
        <w:rPr>
          <w:sz w:val="26"/>
          <w:szCs w:val="26"/>
        </w:rPr>
      </w:pPr>
      <w:r>
        <w:rPr>
          <w:sz w:val="26"/>
          <w:szCs w:val="26"/>
        </w:rPr>
        <w:t>3.17. Руководители и иные должностные лица организаций, виновные в нарушении трудового законодательства и иных нормативных правовых актов, содержащих нормы трудового права, несут ответственность в случаях и порядке, которые установлены ТК РФ и иными федеральными законами.</w:t>
      </w:r>
    </w:p>
    <w:p>
      <w:pPr>
        <w:pStyle w:val="12"/>
        <w:ind w:firstLine="540"/>
        <w:jc w:val="both"/>
        <w:rPr>
          <w:rFonts w:ascii="Times New Roman" w:hAnsi="Times New Roman" w:cs="Times New Roman"/>
          <w:sz w:val="26"/>
          <w:szCs w:val="26"/>
        </w:rPr>
      </w:pPr>
      <w:r>
        <w:rPr>
          <w:rFonts w:ascii="Times New Roman" w:hAnsi="Times New Roman" w:cs="Times New Roman"/>
          <w:sz w:val="26"/>
          <w:szCs w:val="26"/>
        </w:rPr>
        <w:t>3.18. Директор Школы несет ответственность за руководство образовательной, научной, воспитательной работой и организационно-хозяйственной деятельностью Школы, в том числе материальную в соответствии с действующим законодательством.</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5"/>
        <w:jc w:val="center"/>
        <w:rPr>
          <w:b/>
          <w:bCs/>
          <w:spacing w:val="-6"/>
          <w:sz w:val="26"/>
          <w:szCs w:val="26"/>
        </w:rPr>
      </w:pPr>
      <w:r>
        <w:rPr>
          <w:b/>
          <w:bCs/>
          <w:spacing w:val="-6"/>
          <w:sz w:val="26"/>
          <w:szCs w:val="26"/>
        </w:rPr>
        <w:t>4. РАБОЧЕЕ ВРЕМЯ И ВРЕМЯ ОТДЫХА</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pacing w:val="-6"/>
          <w:sz w:val="26"/>
          <w:szCs w:val="26"/>
        </w:rPr>
      </w:pPr>
    </w:p>
    <w:p>
      <w:pPr>
        <w:pStyle w:val="19"/>
        <w:ind w:firstLine="567"/>
        <w:jc w:val="both"/>
        <w:rPr>
          <w:rFonts w:ascii="Times New Roman" w:hAnsi="Times New Roman"/>
          <w:sz w:val="26"/>
          <w:szCs w:val="26"/>
        </w:rPr>
      </w:pPr>
      <w:r>
        <w:rPr>
          <w:rFonts w:ascii="Times New Roman" w:hAnsi="Times New Roman"/>
          <w:sz w:val="26"/>
          <w:szCs w:val="26"/>
          <w:lang w:eastAsia="ru-RU"/>
        </w:rPr>
        <w:t xml:space="preserve">4.1. </w:t>
      </w:r>
      <w:r>
        <w:rPr>
          <w:rFonts w:ascii="Times New Roman" w:hAnsi="Times New Roman"/>
          <w:sz w:val="26"/>
          <w:szCs w:val="26"/>
        </w:rPr>
        <w:t>Рабочее время – время, в течение которого работник в соответствии с настоящими Правилами внутреннего трудового распорядка Школы и условиями трудового договора должен исполнять трудовые обязанности, а также иные периоды времени, которые в соответствии с ТК, другими федеральными законами и иными нормативными правовыми актами Российской Федерации относятся к рабочему времени.</w:t>
      </w:r>
    </w:p>
    <w:p>
      <w:pPr>
        <w:pStyle w:val="19"/>
        <w:ind w:firstLine="567"/>
        <w:jc w:val="both"/>
        <w:rPr>
          <w:rFonts w:ascii="Times New Roman" w:hAnsi="Times New Roman"/>
          <w:sz w:val="26"/>
          <w:szCs w:val="26"/>
        </w:rPr>
      </w:pPr>
      <w:r>
        <w:rPr>
          <w:rFonts w:ascii="Times New Roman" w:hAnsi="Times New Roman"/>
          <w:sz w:val="26"/>
          <w:szCs w:val="26"/>
        </w:rPr>
        <w:t>В Школе установлена 5-ти дневная рабочая неделя с двумя выходными днями: суббота и воскресенье для работающих в 1-9 классах.</w:t>
      </w:r>
    </w:p>
    <w:p>
      <w:pPr>
        <w:pStyle w:val="19"/>
        <w:ind w:firstLine="567"/>
        <w:jc w:val="both"/>
        <w:rPr>
          <w:rFonts w:ascii="Times New Roman" w:hAnsi="Times New Roman"/>
          <w:sz w:val="26"/>
          <w:szCs w:val="26"/>
        </w:rPr>
      </w:pPr>
      <w:r>
        <w:rPr>
          <w:rFonts w:ascii="Times New Roman" w:hAnsi="Times New Roman"/>
          <w:sz w:val="26"/>
          <w:szCs w:val="26"/>
        </w:rPr>
        <w:t>Режим работы: с 8 часов 00 минут до 17 часов 00 минут. (В дни, при наличии кружков и секций до 19-00)</w:t>
      </w:r>
    </w:p>
    <w:p>
      <w:pPr>
        <w:pStyle w:val="19"/>
        <w:ind w:firstLine="567"/>
        <w:jc w:val="both"/>
        <w:rPr>
          <w:rFonts w:ascii="Times New Roman" w:hAnsi="Times New Roman"/>
          <w:sz w:val="26"/>
          <w:szCs w:val="26"/>
        </w:rPr>
      </w:pPr>
      <w:r>
        <w:rPr>
          <w:rFonts w:ascii="Times New Roman" w:hAnsi="Times New Roman"/>
          <w:sz w:val="26"/>
          <w:szCs w:val="26"/>
        </w:rPr>
        <w:t xml:space="preserve">4.2. Продолжительность рабочего дня для руководящего, административно-хозяйственного, обслуживающего и учебно-вспомогательного персонала определяется графиком работы, составленным из расчета 40-часовой рабочей недели. </w:t>
      </w:r>
    </w:p>
    <w:p>
      <w:pPr>
        <w:pStyle w:val="19"/>
        <w:ind w:firstLine="567"/>
        <w:jc w:val="both"/>
        <w:rPr>
          <w:rFonts w:ascii="Times New Roman" w:hAnsi="Times New Roman"/>
          <w:sz w:val="26"/>
          <w:szCs w:val="26"/>
        </w:rPr>
      </w:pPr>
      <w:r>
        <w:rPr>
          <w:rFonts w:ascii="Times New Roman" w:hAnsi="Times New Roman"/>
          <w:sz w:val="26"/>
          <w:szCs w:val="26"/>
        </w:rPr>
        <w:t xml:space="preserve">Для женщин, работающих в сельской местности устанавливается 36-часовая рабочая неделя (при этом заработная плата выплачивается в том же размере, что и при полной рабочей неделе). </w:t>
      </w:r>
    </w:p>
    <w:p>
      <w:pPr>
        <w:pStyle w:val="19"/>
        <w:ind w:firstLine="709"/>
        <w:jc w:val="both"/>
        <w:rPr>
          <w:rFonts w:ascii="Times New Roman" w:hAnsi="Times New Roman" w:cs="Times New Roman"/>
          <w:sz w:val="26"/>
          <w:szCs w:val="26"/>
        </w:rPr>
      </w:pPr>
      <w:r>
        <w:rPr>
          <w:rFonts w:ascii="Times New Roman" w:hAnsi="Times New Roman" w:cs="Times New Roman"/>
          <w:sz w:val="26"/>
          <w:szCs w:val="26"/>
        </w:rPr>
        <w:t>4.3. Сменная работа с суммированным учетом рабочего времени устанавливается для сторожей. Сменный график 1/2: с 20 часов 00 минут до 8 часов 00 минут.</w:t>
      </w:r>
    </w:p>
    <w:p>
      <w:pPr>
        <w:pStyle w:val="19"/>
        <w:ind w:firstLine="709"/>
        <w:jc w:val="both"/>
        <w:rPr>
          <w:rFonts w:ascii="Times New Roman" w:hAnsi="Times New Roman" w:cs="Times New Roman"/>
          <w:sz w:val="26"/>
          <w:szCs w:val="26"/>
        </w:rPr>
      </w:pPr>
      <w:r>
        <w:rPr>
          <w:rFonts w:ascii="Times New Roman" w:hAnsi="Times New Roman" w:cs="Times New Roman"/>
          <w:sz w:val="26"/>
          <w:szCs w:val="26"/>
        </w:rPr>
        <w:t>Возможность отдыха и приема пищи, исходя из условий работы, обеспечивается в течение рабочей смены в специально отведенном для этих целей месте.</w:t>
      </w:r>
    </w:p>
    <w:p>
      <w:pPr>
        <w:pStyle w:val="19"/>
        <w:ind w:firstLine="709"/>
        <w:jc w:val="both"/>
        <w:rPr>
          <w:rFonts w:ascii="Times New Roman" w:hAnsi="Times New Roman" w:cs="Times New Roman"/>
          <w:sz w:val="26"/>
          <w:szCs w:val="26"/>
        </w:rPr>
      </w:pPr>
      <w:r>
        <w:rPr>
          <w:rFonts w:ascii="Times New Roman" w:hAnsi="Times New Roman" w:cs="Times New Roman"/>
          <w:sz w:val="26"/>
          <w:szCs w:val="26"/>
        </w:rPr>
        <w:t>Работа в течение двух смен подряд запрещается.</w:t>
      </w:r>
    </w:p>
    <w:p>
      <w:pPr>
        <w:pStyle w:val="19"/>
        <w:ind w:firstLine="709"/>
        <w:jc w:val="both"/>
        <w:rPr>
          <w:rFonts w:ascii="Times New Roman" w:hAnsi="Times New Roman" w:cs="Times New Roman"/>
          <w:sz w:val="26"/>
          <w:szCs w:val="26"/>
        </w:rPr>
      </w:pPr>
      <w:r>
        <w:rPr>
          <w:rFonts w:ascii="Times New Roman" w:hAnsi="Times New Roman" w:cs="Times New Roman"/>
          <w:sz w:val="26"/>
          <w:szCs w:val="26"/>
        </w:rPr>
        <w:t>4.4. Продолжительность рабочего дня для педагогических работников определяется расписаниями и графиками занятий исходя из сокращенной продолжительности рабочего времени не более 36 часов в неделю.</w:t>
      </w:r>
    </w:p>
    <w:p>
      <w:pPr>
        <w:autoSpaceDE w:val="0"/>
        <w:autoSpaceDN w:val="0"/>
        <w:adjustRightInd w:val="0"/>
        <w:ind w:firstLine="709"/>
        <w:jc w:val="both"/>
        <w:rPr>
          <w:sz w:val="26"/>
          <w:szCs w:val="26"/>
        </w:rPr>
      </w:pPr>
      <w:r>
        <w:rPr>
          <w:sz w:val="26"/>
          <w:szCs w:val="26"/>
        </w:rPr>
        <w:t xml:space="preserve">Конкретная продолжительность рабочего времени педагогического работника определяется в зависимости от занимаемой педагогической должности, в соответствии с приказом </w:t>
      </w:r>
      <w:r>
        <w:rPr>
          <w:rFonts w:eastAsiaTheme="minorHAnsi"/>
          <w:sz w:val="26"/>
          <w:szCs w:val="26"/>
          <w:lang w:eastAsia="en-US"/>
        </w:rPr>
        <w:t>Минобрнауки России от 22.12.2014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Pr>
          <w:rFonts w:ascii="Arial" w:hAnsi="Arial" w:cs="Arial" w:eastAsiaTheme="minorHAnsi"/>
          <w:sz w:val="26"/>
          <w:szCs w:val="26"/>
          <w:lang w:eastAsia="en-US"/>
        </w:rPr>
        <w:t>".</w:t>
      </w:r>
    </w:p>
    <w:p>
      <w:pPr>
        <w:pStyle w:val="17"/>
        <w:ind w:firstLine="567"/>
        <w:jc w:val="both"/>
        <w:rPr>
          <w:color w:val="auto"/>
          <w:sz w:val="26"/>
          <w:szCs w:val="26"/>
        </w:rPr>
      </w:pPr>
      <w:r>
        <w:rPr>
          <w:color w:val="auto"/>
          <w:sz w:val="26"/>
          <w:szCs w:val="26"/>
        </w:rPr>
        <w:t xml:space="preserve">  Все педагогические работники Школы обязаны являться на работу не позже чем за 15 мин до начала урока и быть на своем рабочем месте, считаться свободными после окончания их и внеклассных мероприятий.  </w:t>
      </w:r>
    </w:p>
    <w:p>
      <w:pPr>
        <w:autoSpaceDE w:val="0"/>
        <w:autoSpaceDN w:val="0"/>
        <w:adjustRightInd w:val="0"/>
        <w:ind w:firstLine="709"/>
        <w:jc w:val="both"/>
        <w:rPr>
          <w:bCs/>
          <w:sz w:val="26"/>
          <w:szCs w:val="26"/>
        </w:rPr>
      </w:pPr>
      <w:r>
        <w:rPr>
          <w:sz w:val="26"/>
          <w:szCs w:val="26"/>
        </w:rPr>
        <w:t xml:space="preserve">4.5. </w:t>
      </w:r>
      <w:r>
        <w:rPr>
          <w:bCs/>
          <w:sz w:val="26"/>
          <w:szCs w:val="26"/>
        </w:rPr>
        <w:t>К другой части педагогической работы, определяемой с учетом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плату, относится:</w:t>
      </w:r>
    </w:p>
    <w:p>
      <w:pPr>
        <w:autoSpaceDE w:val="0"/>
        <w:autoSpaceDN w:val="0"/>
        <w:adjustRightInd w:val="0"/>
        <w:ind w:firstLine="709"/>
        <w:jc w:val="both"/>
        <w:rPr>
          <w:rFonts w:eastAsiaTheme="minorHAnsi"/>
          <w:sz w:val="26"/>
          <w:szCs w:val="26"/>
          <w:lang w:eastAsia="en-US"/>
        </w:rPr>
      </w:pPr>
      <w:r>
        <w:rPr>
          <w:rFonts w:eastAsiaTheme="minorHAnsi"/>
          <w:sz w:val="26"/>
          <w:szCs w:val="26"/>
          <w:lang w:eastAsia="en-US"/>
        </w:rPr>
        <w:t>- самостоятельно - 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w:t>
      </w:r>
    </w:p>
    <w:p>
      <w:pPr>
        <w:autoSpaceDE w:val="0"/>
        <w:autoSpaceDN w:val="0"/>
        <w:adjustRightInd w:val="0"/>
        <w:ind w:firstLine="709"/>
        <w:jc w:val="both"/>
        <w:rPr>
          <w:bCs/>
          <w:sz w:val="26"/>
          <w:szCs w:val="26"/>
        </w:rPr>
      </w:pPr>
      <w:r>
        <w:rPr>
          <w:bCs/>
          <w:sz w:val="26"/>
          <w:szCs w:val="26"/>
        </w:rPr>
        <w:t>-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pPr>
        <w:autoSpaceDE w:val="0"/>
        <w:autoSpaceDN w:val="0"/>
        <w:adjustRightInd w:val="0"/>
        <w:ind w:firstLine="709"/>
        <w:jc w:val="both"/>
        <w:rPr>
          <w:rFonts w:eastAsiaTheme="minorHAnsi"/>
          <w:sz w:val="26"/>
          <w:szCs w:val="26"/>
          <w:lang w:eastAsia="en-US"/>
        </w:rPr>
      </w:pPr>
      <w:r>
        <w:rPr>
          <w:rFonts w:eastAsiaTheme="minorHAnsi"/>
          <w:sz w:val="26"/>
          <w:szCs w:val="26"/>
          <w:lang w:eastAsia="en-US"/>
        </w:rPr>
        <w:t>-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организации,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 и условий выполнения работ);</w:t>
      </w:r>
    </w:p>
    <w:p>
      <w:pPr>
        <w:autoSpaceDE w:val="0"/>
        <w:autoSpaceDN w:val="0"/>
        <w:adjustRightInd w:val="0"/>
        <w:ind w:firstLine="709"/>
        <w:jc w:val="both"/>
        <w:rPr>
          <w:rFonts w:eastAsiaTheme="minorHAnsi"/>
          <w:sz w:val="26"/>
          <w:szCs w:val="26"/>
          <w:lang w:eastAsia="en-US"/>
        </w:rPr>
      </w:pPr>
      <w:r>
        <w:rPr>
          <w:rFonts w:eastAsiaTheme="minorHAnsi"/>
          <w:sz w:val="26"/>
          <w:szCs w:val="26"/>
          <w:lang w:eastAsia="en-US"/>
        </w:rPr>
        <w:t>- периодические кратковременные дежурства в организации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w:t>
      </w:r>
    </w:p>
    <w:p>
      <w:pPr>
        <w:autoSpaceDE w:val="0"/>
        <w:autoSpaceDN w:val="0"/>
        <w:adjustRightInd w:val="0"/>
        <w:ind w:firstLine="709"/>
        <w:jc w:val="both"/>
        <w:rPr>
          <w:rFonts w:eastAsiaTheme="minorHAnsi"/>
          <w:sz w:val="26"/>
          <w:szCs w:val="26"/>
          <w:lang w:eastAsia="en-US"/>
        </w:rPr>
      </w:pPr>
      <w:r>
        <w:rPr>
          <w:rFonts w:eastAsiaTheme="minorHAnsi"/>
          <w:sz w:val="26"/>
          <w:szCs w:val="26"/>
          <w:lang w:eastAsia="en-US"/>
        </w:rPr>
        <w:t>- ведение журналов и дневников обучающихся в электронной форме;</w:t>
      </w:r>
    </w:p>
    <w:p>
      <w:pPr>
        <w:autoSpaceDE w:val="0"/>
        <w:autoSpaceDN w:val="0"/>
        <w:adjustRightInd w:val="0"/>
        <w:ind w:firstLine="709"/>
        <w:jc w:val="both"/>
        <w:rPr>
          <w:rFonts w:eastAsiaTheme="minorHAnsi"/>
          <w:sz w:val="26"/>
          <w:szCs w:val="26"/>
          <w:lang w:eastAsia="en-US"/>
        </w:rPr>
      </w:pPr>
      <w:r>
        <w:rPr>
          <w:rFonts w:eastAsiaTheme="minorHAnsi"/>
          <w:sz w:val="26"/>
          <w:szCs w:val="26"/>
          <w:lang w:eastAsia="en-US"/>
        </w:rPr>
        <w:t xml:space="preserve">- организация и проведение методической и диагностической и консультативной помощи родителям (законным представителям) обучающихся.  </w:t>
      </w:r>
    </w:p>
    <w:p>
      <w:pPr>
        <w:autoSpaceDE w:val="0"/>
        <w:autoSpaceDN w:val="0"/>
        <w:adjustRightInd w:val="0"/>
        <w:ind w:firstLine="540"/>
        <w:jc w:val="both"/>
        <w:rPr>
          <w:rFonts w:eastAsiaTheme="minorHAnsi"/>
          <w:sz w:val="26"/>
          <w:szCs w:val="26"/>
          <w:lang w:eastAsia="en-US"/>
        </w:rPr>
      </w:pPr>
      <w:r>
        <w:rPr>
          <w:rFonts w:eastAsiaTheme="minorHAnsi"/>
          <w:sz w:val="26"/>
          <w:szCs w:val="26"/>
          <w:lang w:eastAsia="en-US"/>
        </w:rPr>
        <w:t xml:space="preserve">Выполнение указанной работы осуществляется в порядке, предусмотренном локальными нормативными актами, графиками и расписаниями. </w:t>
      </w:r>
    </w:p>
    <w:p>
      <w:pPr>
        <w:ind w:firstLine="567"/>
        <w:jc w:val="both"/>
        <w:rPr>
          <w:sz w:val="26"/>
          <w:szCs w:val="26"/>
        </w:rPr>
      </w:pPr>
      <w:r>
        <w:rPr>
          <w:sz w:val="26"/>
          <w:szCs w:val="26"/>
        </w:rPr>
        <w:t>4.6. Педагогические работники привлекаются к дежурству по учреждению в дни их работы, не ранее чем за 20 минут до начала учебных занятий и не позднее 20 минут после окончания последнего учебного занятия</w:t>
      </w:r>
    </w:p>
    <w:p>
      <w:pPr>
        <w:pStyle w:val="17"/>
        <w:ind w:firstLine="567"/>
        <w:jc w:val="both"/>
        <w:rPr>
          <w:sz w:val="26"/>
          <w:szCs w:val="26"/>
        </w:rPr>
      </w:pPr>
      <w:r>
        <w:rPr>
          <w:sz w:val="26"/>
          <w:szCs w:val="26"/>
        </w:rPr>
        <w:t>4.7. Учебная нагрузка, объем которой больше или меньше нормы часов за ставку заработной пла</w:t>
      </w:r>
      <w:r>
        <w:rPr>
          <w:sz w:val="26"/>
          <w:szCs w:val="26"/>
        </w:rPr>
        <w:softHyphen/>
      </w:r>
      <w:r>
        <w:rPr>
          <w:spacing w:val="-1"/>
          <w:sz w:val="26"/>
          <w:szCs w:val="26"/>
        </w:rPr>
        <w:t>ты, устанавливается только с письменного согласия работника.</w:t>
      </w:r>
    </w:p>
    <w:p>
      <w:pPr>
        <w:pStyle w:val="19"/>
        <w:ind w:firstLine="567"/>
        <w:jc w:val="both"/>
        <w:rPr>
          <w:rFonts w:ascii="Times New Roman" w:hAnsi="Times New Roman"/>
          <w:sz w:val="26"/>
          <w:szCs w:val="26"/>
        </w:rPr>
      </w:pPr>
      <w:r>
        <w:rPr>
          <w:rFonts w:ascii="Times New Roman" w:hAnsi="Times New Roman"/>
          <w:sz w:val="26"/>
          <w:szCs w:val="26"/>
        </w:rPr>
        <w:t>4.8. Предварительная учебная нагрузка на новый учебный год устанавливается до ухода педагога в очередной отпуск.</w:t>
      </w:r>
    </w:p>
    <w:p>
      <w:pPr>
        <w:pStyle w:val="19"/>
        <w:ind w:firstLine="567"/>
        <w:jc w:val="both"/>
        <w:rPr>
          <w:rFonts w:ascii="Times New Roman" w:hAnsi="Times New Roman"/>
          <w:sz w:val="26"/>
          <w:szCs w:val="26"/>
        </w:rPr>
      </w:pPr>
      <w:r>
        <w:rPr>
          <w:rFonts w:ascii="Times New Roman" w:hAnsi="Times New Roman"/>
          <w:sz w:val="26"/>
          <w:szCs w:val="26"/>
        </w:rPr>
        <w:t>При определении объема учебной нагрузки должна обеспечиваться преемственность классов, если это возможно по сложившимся в школе условиям труда.</w:t>
      </w:r>
    </w:p>
    <w:p>
      <w:pPr>
        <w:pStyle w:val="19"/>
        <w:ind w:firstLine="567"/>
        <w:jc w:val="both"/>
        <w:rPr>
          <w:rFonts w:ascii="Times New Roman" w:hAnsi="Times New Roman"/>
          <w:sz w:val="26"/>
          <w:szCs w:val="26"/>
          <w:lang w:eastAsia="ru-RU"/>
        </w:rPr>
      </w:pPr>
      <w:r>
        <w:rPr>
          <w:rFonts w:ascii="Times New Roman" w:hAnsi="Times New Roman"/>
          <w:sz w:val="26"/>
          <w:szCs w:val="26"/>
          <w:lang w:eastAsia="ru-RU"/>
        </w:rPr>
        <w:t>4.9. Установленный в начале учебного года объем учебной нагрузки не может быть уменьшен в течение учебного года по инициативе администрации Школы, за исключением случаев уменьше</w:t>
      </w:r>
      <w:r>
        <w:rPr>
          <w:rFonts w:ascii="Times New Roman" w:hAnsi="Times New Roman"/>
          <w:sz w:val="26"/>
          <w:szCs w:val="26"/>
          <w:lang w:eastAsia="ru-RU"/>
        </w:rPr>
        <w:softHyphen/>
      </w:r>
      <w:r>
        <w:rPr>
          <w:rFonts w:ascii="Times New Roman" w:hAnsi="Times New Roman"/>
          <w:sz w:val="26"/>
          <w:szCs w:val="26"/>
          <w:lang w:eastAsia="ru-RU"/>
        </w:rPr>
        <w:t>ния количества часов по учебным планам и программам, сокращения количества классов</w:t>
      </w:r>
      <w:r>
        <w:rPr>
          <w:rFonts w:ascii="Times New Roman" w:hAnsi="Times New Roman"/>
          <w:sz w:val="26"/>
          <w:szCs w:val="26"/>
        </w:rPr>
        <w:t>, а также других случаев, подпадающих под условия, предусмотренные ст. 74 ТК РФ.</w:t>
      </w:r>
    </w:p>
    <w:p>
      <w:pPr>
        <w:pStyle w:val="19"/>
        <w:ind w:firstLine="567"/>
        <w:jc w:val="both"/>
        <w:rPr>
          <w:rFonts w:ascii="Times New Roman" w:hAnsi="Times New Roman"/>
          <w:sz w:val="26"/>
          <w:szCs w:val="26"/>
          <w:lang w:eastAsia="ru-RU"/>
        </w:rPr>
      </w:pPr>
      <w:r>
        <w:rPr>
          <w:rFonts w:ascii="Times New Roman" w:hAnsi="Times New Roman"/>
          <w:sz w:val="26"/>
          <w:szCs w:val="26"/>
          <w:lang w:eastAsia="ru-RU"/>
        </w:rPr>
        <w:t>4.10. В зависимости от количества часов, предусмотренных учебным планом, учебная нагрузка пе</w:t>
      </w:r>
      <w:r>
        <w:rPr>
          <w:rFonts w:ascii="Times New Roman" w:hAnsi="Times New Roman"/>
          <w:sz w:val="26"/>
          <w:szCs w:val="26"/>
          <w:lang w:eastAsia="ru-RU"/>
        </w:rPr>
        <w:softHyphen/>
      </w:r>
      <w:r>
        <w:rPr>
          <w:rFonts w:ascii="Times New Roman" w:hAnsi="Times New Roman"/>
          <w:sz w:val="26"/>
          <w:szCs w:val="26"/>
          <w:lang w:eastAsia="ru-RU"/>
        </w:rPr>
        <w:t>дагогических работников может быть разной в первом и втором учебных полугодиях.</w:t>
      </w:r>
    </w:p>
    <w:p>
      <w:pPr>
        <w:pStyle w:val="19"/>
        <w:ind w:firstLine="567"/>
        <w:jc w:val="both"/>
        <w:rPr>
          <w:rFonts w:ascii="Times New Roman" w:hAnsi="Times New Roman"/>
          <w:color w:val="FF0000"/>
          <w:sz w:val="26"/>
          <w:szCs w:val="26"/>
          <w:lang w:eastAsia="ru-RU"/>
        </w:rPr>
      </w:pPr>
      <w:r>
        <w:rPr>
          <w:rFonts w:ascii="Times New Roman" w:hAnsi="Times New Roman"/>
          <w:sz w:val="26"/>
          <w:szCs w:val="26"/>
        </w:rPr>
        <w:t>4.11. По решению руководителя Школы педагогическим работникам предоставляется один свободный от занятий день в неделю с целью использования его для дополнительного профессионального образования, самообразования, подготовки к занятиям.</w:t>
      </w:r>
    </w:p>
    <w:p>
      <w:pPr>
        <w:ind w:firstLine="567"/>
        <w:jc w:val="both"/>
        <w:rPr>
          <w:sz w:val="26"/>
          <w:szCs w:val="26"/>
        </w:rPr>
      </w:pPr>
      <w:r>
        <w:rPr>
          <w:sz w:val="26"/>
          <w:szCs w:val="26"/>
        </w:rPr>
        <w:t xml:space="preserve">4.12. В период осенних, зимних, весенних и летних каникул работодатель привлекает педагогических работников к педагогической и организационной работе в пределах времени, не превышающем их учебной нагрузки до начала каникул. </w:t>
      </w:r>
    </w:p>
    <w:p>
      <w:pPr>
        <w:pStyle w:val="19"/>
        <w:ind w:firstLine="567"/>
        <w:jc w:val="both"/>
        <w:rPr>
          <w:rFonts w:ascii="Times New Roman" w:hAnsi="Times New Roman"/>
          <w:sz w:val="26"/>
          <w:szCs w:val="26"/>
          <w:lang w:eastAsia="ru-RU"/>
        </w:rPr>
      </w:pPr>
      <w:r>
        <w:rPr>
          <w:rFonts w:ascii="Times New Roman" w:hAnsi="Times New Roman"/>
          <w:sz w:val="26"/>
          <w:szCs w:val="26"/>
          <w:lang w:eastAsia="ru-RU"/>
        </w:rPr>
        <w:t xml:space="preserve">4.13. В период каникул рабочий день начинается в 9 часов и исчисляется исходя из почасовой учебной нагрузки. Отсутствие по личным и производственным причинамбез согласования с работодателем не допускается. Опоздание считается нарушением трудовой </w:t>
      </w:r>
      <w:r>
        <w:rPr>
          <w:rFonts w:ascii="Times New Roman" w:hAnsi="Times New Roman"/>
          <w:bCs/>
          <w:sz w:val="26"/>
          <w:szCs w:val="26"/>
          <w:lang w:eastAsia="ru-RU"/>
        </w:rPr>
        <w:t>дисциплины.</w:t>
      </w:r>
    </w:p>
    <w:p>
      <w:pPr>
        <w:pStyle w:val="7"/>
        <w:ind w:firstLine="567"/>
        <w:jc w:val="both"/>
        <w:rPr>
          <w:b w:val="0"/>
          <w:sz w:val="26"/>
          <w:szCs w:val="26"/>
        </w:rPr>
      </w:pPr>
      <w:r>
        <w:rPr>
          <w:b w:val="0"/>
          <w:sz w:val="26"/>
          <w:szCs w:val="26"/>
        </w:rPr>
        <w:t>4.14. Работодатель привлекает работников к сверхурочным работам только в исключительных случаях, предусмотренных законодательством, по согласованию с профкомом.</w:t>
      </w:r>
    </w:p>
    <w:p>
      <w:pPr>
        <w:ind w:firstLine="567"/>
        <w:jc w:val="both"/>
        <w:rPr>
          <w:sz w:val="26"/>
          <w:szCs w:val="26"/>
        </w:rPr>
      </w:pPr>
      <w:r>
        <w:rPr>
          <w:sz w:val="26"/>
          <w:szCs w:val="26"/>
        </w:rPr>
        <w:t xml:space="preserve">4.15. Работодатель привлекает работников Школы к работе в выходные и нерабочие праздничные дни только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Школы. </w:t>
      </w:r>
    </w:p>
    <w:p>
      <w:pPr>
        <w:ind w:firstLine="567"/>
        <w:jc w:val="both"/>
        <w:rPr>
          <w:sz w:val="26"/>
          <w:szCs w:val="26"/>
        </w:rPr>
      </w:pPr>
      <w:r>
        <w:rPr>
          <w:sz w:val="26"/>
          <w:szCs w:val="26"/>
        </w:rPr>
        <w:t xml:space="preserve">4.16. Работодатель привлекает работников к работе в выходные и нерабочие праздничные дни без их согласия только в случаях, предусмотренных законодательством. </w:t>
      </w:r>
    </w:p>
    <w:p>
      <w:pPr>
        <w:pStyle w:val="19"/>
        <w:ind w:firstLine="567"/>
        <w:jc w:val="both"/>
        <w:rPr>
          <w:rFonts w:ascii="Times New Roman" w:hAnsi="Times New Roman"/>
          <w:sz w:val="26"/>
          <w:szCs w:val="26"/>
        </w:rPr>
      </w:pPr>
      <w:r>
        <w:rPr>
          <w:rFonts w:ascii="Times New Roman" w:hAnsi="Times New Roman"/>
          <w:spacing w:val="-5"/>
          <w:sz w:val="26"/>
          <w:szCs w:val="26"/>
        </w:rPr>
        <w:t xml:space="preserve">4.17. </w:t>
      </w:r>
      <w:r>
        <w:rPr>
          <w:rFonts w:ascii="Times New Roman" w:hAnsi="Times New Roman"/>
          <w:sz w:val="26"/>
          <w:szCs w:val="26"/>
        </w:rPr>
        <w:t xml:space="preserve">Учет рабочего времени организуется Школой в соответствии с требованиями действующего законодательства. </w:t>
      </w:r>
    </w:p>
    <w:p>
      <w:pPr>
        <w:ind w:firstLine="540"/>
        <w:jc w:val="both"/>
        <w:rPr>
          <w:sz w:val="26"/>
          <w:szCs w:val="26"/>
          <w:lang w:eastAsia="ar-SA"/>
        </w:rPr>
      </w:pPr>
      <w:r>
        <w:rPr>
          <w:sz w:val="26"/>
          <w:szCs w:val="26"/>
          <w:lang w:eastAsia="ar-SA"/>
        </w:rPr>
        <w:t>Педагогическим работникам перерыв  для отдыха и питания предоставляется в соответствии с расписанием учебных занятий</w:t>
      </w:r>
      <w:r>
        <w:rPr>
          <w:sz w:val="26"/>
          <w:szCs w:val="26"/>
        </w:rPr>
        <w:t>. Перерыв должен совпадать с перерывом для приема пищи учащихся.</w:t>
      </w:r>
      <w:r>
        <w:rPr>
          <w:sz w:val="26"/>
          <w:szCs w:val="26"/>
          <w:lang w:eastAsia="ar-SA"/>
        </w:rPr>
        <w:t xml:space="preserve">   Местом для приема пищи в данном случае является столовая Школы, а местом отдыха – учительская.</w:t>
      </w:r>
    </w:p>
    <w:p>
      <w:pPr>
        <w:ind w:firstLine="540"/>
        <w:jc w:val="both"/>
        <w:rPr>
          <w:sz w:val="26"/>
          <w:szCs w:val="26"/>
          <w:lang w:eastAsia="ar-SA"/>
        </w:rPr>
      </w:pPr>
      <w:r>
        <w:rPr>
          <w:sz w:val="26"/>
          <w:szCs w:val="26"/>
          <w:lang w:eastAsia="ar-SA"/>
        </w:rPr>
        <w:t>4.18. Выходными днями являются суббота и воскресенье. Перечень нерабочих и праздничных дней устанавливается трудовым законодательством РФ. Привлечение работников к работе в выходные и нерабочие праздничные дни производится с их письменного согласия в случаях, предусмотренных ТК РФ на основании приказа директора Школы.</w:t>
      </w:r>
    </w:p>
    <w:p>
      <w:pPr>
        <w:ind w:firstLine="540"/>
        <w:jc w:val="both"/>
        <w:rPr>
          <w:sz w:val="26"/>
          <w:szCs w:val="26"/>
          <w:lang w:eastAsia="ar-SA"/>
        </w:rPr>
      </w:pPr>
      <w:r>
        <w:rPr>
          <w:sz w:val="26"/>
          <w:szCs w:val="26"/>
          <w:lang w:eastAsia="ar-SA"/>
        </w:rPr>
        <w:t>Помимо случаев, предусмотренных ТК РФ, привлечение отдельных работников школы (учителей и др.) к дежурству и к некоторым видам работ в выходные и нерабочие праздничные дни допускается с письменного согласия работника с учетом мнения профсоюзного органа на основании приказа директора Школы.</w:t>
      </w:r>
    </w:p>
    <w:p>
      <w:pPr>
        <w:pStyle w:val="7"/>
        <w:ind w:firstLine="567"/>
        <w:jc w:val="both"/>
        <w:rPr>
          <w:b w:val="0"/>
          <w:sz w:val="26"/>
          <w:szCs w:val="26"/>
        </w:rPr>
      </w:pPr>
      <w:r>
        <w:rPr>
          <w:b w:val="0"/>
          <w:sz w:val="26"/>
          <w:szCs w:val="26"/>
        </w:rPr>
        <w:t>4.19. Работодатель привлекает работников к сверхурочным работам только в исключительных случаях строго в соответствии со ст. 99 ТК РФ.</w:t>
      </w:r>
    </w:p>
    <w:p>
      <w:pPr>
        <w:pStyle w:val="18"/>
        <w:ind w:firstLine="568"/>
        <w:jc w:val="both"/>
        <w:rPr>
          <w:sz w:val="26"/>
          <w:szCs w:val="26"/>
        </w:rPr>
      </w:pPr>
      <w:r>
        <w:rPr>
          <w:sz w:val="26"/>
          <w:szCs w:val="26"/>
        </w:rPr>
        <w:t>Привлечение работников к работе в выходные и нерабочие праздничные дни без их согласия допускается в случаях, установленных законодательством.</w:t>
      </w:r>
    </w:p>
    <w:p>
      <w:pPr>
        <w:ind w:firstLine="540"/>
        <w:jc w:val="both"/>
        <w:rPr>
          <w:sz w:val="26"/>
          <w:szCs w:val="26"/>
        </w:rPr>
      </w:pPr>
      <w:r>
        <w:rPr>
          <w:sz w:val="26"/>
          <w:szCs w:val="26"/>
          <w:lang w:eastAsia="ar-SA"/>
        </w:rPr>
        <w:t>4.20. Работникам Школы представляется ежегодный оплачиваемый отпуск продолжительностью  28 календарных дней. Педагогическим работникам предоставляется удлиненный отпуск сроком 56 календарных дней в соответствии с постановлением Правительства РФ от 14.05.2015г №466. Отпуск предоставляется в соответствии с графиком, утверждаемым директором Школы и согласованным с профсоюзным комитетом</w:t>
      </w:r>
      <w:r>
        <w:rPr>
          <w:sz w:val="26"/>
          <w:szCs w:val="26"/>
        </w:rPr>
        <w:t xml:space="preserve"> не позднее, чем за две недели до наступления календарного года.</w:t>
      </w:r>
    </w:p>
    <w:p>
      <w:pPr>
        <w:ind w:firstLine="540"/>
        <w:jc w:val="both"/>
        <w:rPr>
          <w:sz w:val="26"/>
          <w:szCs w:val="26"/>
        </w:rPr>
      </w:pPr>
      <w:r>
        <w:rPr>
          <w:sz w:val="26"/>
          <w:szCs w:val="26"/>
        </w:rPr>
        <w:t>4.21.График отпусков доводится до сведения работников и обязателен как для работодателя, так и для работника. Предоставление отпуска оформляется приказом  директора Школы .</w:t>
      </w:r>
    </w:p>
    <w:p>
      <w:pPr>
        <w:pStyle w:val="12"/>
        <w:widowControl/>
        <w:ind w:firstLine="567"/>
        <w:jc w:val="both"/>
        <w:rPr>
          <w:rFonts w:ascii="Times New Roman" w:hAnsi="Times New Roman" w:cs="Times New Roman"/>
          <w:sz w:val="26"/>
          <w:szCs w:val="26"/>
        </w:rPr>
      </w:pPr>
      <w:r>
        <w:rPr>
          <w:rFonts w:ascii="Times New Roman" w:hAnsi="Times New Roman" w:cs="Times New Roman"/>
          <w:sz w:val="26"/>
          <w:szCs w:val="26"/>
        </w:rPr>
        <w:t>4.22. Преимущественное право на ежегодный отпуск в летнее или в любое удобное для них время имеют следующие работники:</w:t>
      </w:r>
    </w:p>
    <w:p>
      <w:pPr>
        <w:pStyle w:val="12"/>
        <w:widowControl/>
        <w:ind w:firstLine="0"/>
        <w:jc w:val="both"/>
        <w:rPr>
          <w:rFonts w:ascii="Times New Roman" w:hAnsi="Times New Roman" w:cs="Times New Roman"/>
          <w:sz w:val="26"/>
          <w:szCs w:val="26"/>
        </w:rPr>
      </w:pPr>
      <w:r>
        <w:rPr>
          <w:rFonts w:ascii="Times New Roman" w:hAnsi="Times New Roman" w:cs="Times New Roman"/>
          <w:sz w:val="26"/>
          <w:szCs w:val="26"/>
        </w:rPr>
        <w:t>а) работники в возрасте до 18 лет;</w:t>
      </w:r>
    </w:p>
    <w:p>
      <w:pPr>
        <w:pStyle w:val="12"/>
        <w:widowControl/>
        <w:ind w:firstLine="0"/>
        <w:jc w:val="both"/>
        <w:rPr>
          <w:rFonts w:ascii="Times New Roman" w:hAnsi="Times New Roman" w:cs="Times New Roman"/>
          <w:sz w:val="26"/>
          <w:szCs w:val="26"/>
        </w:rPr>
      </w:pPr>
      <w:r>
        <w:rPr>
          <w:rFonts w:ascii="Times New Roman" w:hAnsi="Times New Roman" w:cs="Times New Roman"/>
          <w:sz w:val="26"/>
          <w:szCs w:val="26"/>
        </w:rPr>
        <w:t>б) участники Великой Отечественной войны, инвалиды войны, ветераны боевых действий, в том числе инвалиды, ветераны труда;</w:t>
      </w:r>
    </w:p>
    <w:p>
      <w:pPr>
        <w:pStyle w:val="12"/>
        <w:widowControl/>
        <w:ind w:firstLine="0"/>
        <w:jc w:val="both"/>
        <w:rPr>
          <w:rFonts w:ascii="Times New Roman" w:hAnsi="Times New Roman" w:cs="Times New Roman"/>
          <w:sz w:val="26"/>
          <w:szCs w:val="26"/>
        </w:rPr>
      </w:pPr>
      <w:r>
        <w:rPr>
          <w:rFonts w:ascii="Times New Roman" w:hAnsi="Times New Roman" w:cs="Times New Roman"/>
          <w:sz w:val="26"/>
          <w:szCs w:val="26"/>
        </w:rPr>
        <w:t>в) Герои Советского Союза, Герои Российской Федерации и полные кавалеры ордена Славы;</w:t>
      </w:r>
    </w:p>
    <w:p>
      <w:pPr>
        <w:pStyle w:val="12"/>
        <w:widowControl/>
        <w:ind w:firstLine="0"/>
        <w:jc w:val="both"/>
        <w:rPr>
          <w:rFonts w:ascii="Times New Roman" w:hAnsi="Times New Roman" w:cs="Times New Roman"/>
          <w:sz w:val="26"/>
          <w:szCs w:val="26"/>
        </w:rPr>
      </w:pPr>
      <w:r>
        <w:rPr>
          <w:rFonts w:ascii="Times New Roman" w:hAnsi="Times New Roman" w:cs="Times New Roman"/>
          <w:sz w:val="26"/>
          <w:szCs w:val="26"/>
        </w:rPr>
        <w:t>г) лица, награжденные знаком "Почетный донор России";</w:t>
      </w:r>
    </w:p>
    <w:p>
      <w:pPr>
        <w:pStyle w:val="12"/>
        <w:widowControl/>
        <w:ind w:firstLine="0"/>
        <w:jc w:val="both"/>
        <w:rPr>
          <w:rFonts w:ascii="Times New Roman" w:hAnsi="Times New Roman" w:cs="Times New Roman"/>
          <w:sz w:val="26"/>
          <w:szCs w:val="26"/>
        </w:rPr>
      </w:pPr>
      <w:r>
        <w:rPr>
          <w:rFonts w:ascii="Times New Roman" w:hAnsi="Times New Roman" w:cs="Times New Roman"/>
          <w:sz w:val="26"/>
          <w:szCs w:val="26"/>
        </w:rPr>
        <w:t>д) лица, получившие или перенесшие лучевую болезнь и другие заболевания, связанные с радиационным воздействием вследствие Чернобыльской катастрофы или с работами по ликвидации ее последствий, инвалиды вследствие Чернобыльской катастрофы, участники ликвидации катастрофы, граждане, эвакуированные из зоны отчуждения и переселенные из зоны отселения, и некоторые другие лица, подвергшиеся воздействию радиации в результате катастрофы на Чернобыльской АЭС, других аварий на атомных объектах военного и гражданского назначения, испытаний, учений и других работ, связанных с любыми видами ядерных установок;</w:t>
      </w:r>
    </w:p>
    <w:p>
      <w:pPr>
        <w:pStyle w:val="12"/>
        <w:widowControl/>
        <w:ind w:firstLine="0"/>
        <w:jc w:val="both"/>
        <w:rPr>
          <w:rFonts w:ascii="Times New Roman" w:hAnsi="Times New Roman" w:cs="Times New Roman"/>
          <w:sz w:val="26"/>
          <w:szCs w:val="26"/>
        </w:rPr>
      </w:pPr>
      <w:r>
        <w:rPr>
          <w:rFonts w:ascii="Times New Roman" w:hAnsi="Times New Roman" w:cs="Times New Roman"/>
          <w:sz w:val="26"/>
          <w:szCs w:val="26"/>
        </w:rPr>
        <w:t>е) одинокие родители, воспитывающие детей до 14 лет;</w:t>
      </w:r>
    </w:p>
    <w:p>
      <w:pPr>
        <w:pStyle w:val="12"/>
        <w:widowControl/>
        <w:ind w:firstLine="0"/>
        <w:jc w:val="both"/>
        <w:rPr>
          <w:rFonts w:ascii="Times New Roman" w:hAnsi="Times New Roman" w:cs="Times New Roman"/>
          <w:sz w:val="26"/>
          <w:szCs w:val="26"/>
        </w:rPr>
      </w:pPr>
      <w:r>
        <w:rPr>
          <w:rFonts w:ascii="Times New Roman" w:hAnsi="Times New Roman" w:cs="Times New Roman"/>
          <w:sz w:val="26"/>
          <w:szCs w:val="26"/>
        </w:rPr>
        <w:t>ж) женщины, имеющие двух и более детей в возрасте до 14 лет  (ребенка -  инвалида в возрасте до 18 лет)</w:t>
      </w:r>
    </w:p>
    <w:p>
      <w:pPr>
        <w:pStyle w:val="12"/>
        <w:widowControl/>
        <w:ind w:firstLine="0"/>
        <w:jc w:val="both"/>
        <w:rPr>
          <w:rFonts w:ascii="Times New Roman" w:hAnsi="Times New Roman" w:cs="Times New Roman"/>
          <w:sz w:val="26"/>
          <w:szCs w:val="26"/>
        </w:rPr>
      </w:pPr>
      <w:r>
        <w:rPr>
          <w:rFonts w:ascii="Times New Roman" w:hAnsi="Times New Roman" w:cs="Times New Roman"/>
          <w:sz w:val="26"/>
          <w:szCs w:val="26"/>
        </w:rPr>
        <w:t>з) работники, получившие трудовое увечье;</w:t>
      </w:r>
    </w:p>
    <w:p>
      <w:pPr>
        <w:pStyle w:val="7"/>
        <w:jc w:val="both"/>
        <w:rPr>
          <w:b w:val="0"/>
          <w:sz w:val="26"/>
          <w:szCs w:val="26"/>
        </w:rPr>
      </w:pPr>
      <w:r>
        <w:rPr>
          <w:b w:val="0"/>
          <w:sz w:val="26"/>
          <w:szCs w:val="26"/>
        </w:rPr>
        <w:t>и) иные работники при наличии у них путевок на лечение.</w:t>
      </w:r>
    </w:p>
    <w:p>
      <w:pPr>
        <w:pStyle w:val="7"/>
        <w:jc w:val="both"/>
        <w:rPr>
          <w:b w:val="0"/>
          <w:sz w:val="26"/>
          <w:szCs w:val="26"/>
        </w:rPr>
      </w:pPr>
      <w:r>
        <w:rPr>
          <w:b w:val="0"/>
          <w:sz w:val="26"/>
          <w:szCs w:val="26"/>
        </w:rPr>
        <w:t>4.23. Дополнительный отпуск за работу во вредных условиях труда согласно Перечню профессий и должностей работников учреждения, занятых во вредных условиях труда и конкретная продолжительность  устанавливается   по результатам  специальной оценки условий труда.</w:t>
      </w:r>
    </w:p>
    <w:p>
      <w:pPr>
        <w:pStyle w:val="7"/>
        <w:jc w:val="both"/>
        <w:rPr>
          <w:b w:val="0"/>
          <w:sz w:val="26"/>
          <w:szCs w:val="26"/>
        </w:rPr>
      </w:pPr>
      <w:r>
        <w:rPr>
          <w:b w:val="0"/>
          <w:sz w:val="26"/>
          <w:szCs w:val="26"/>
        </w:rPr>
        <w:t>4.24. Работники имеют право на  дополнительный  отпуск с сохранением среднего заработка в случаях:</w:t>
      </w:r>
    </w:p>
    <w:p>
      <w:pPr>
        <w:pStyle w:val="12"/>
        <w:widowControl/>
        <w:ind w:firstLine="709"/>
        <w:jc w:val="both"/>
        <w:rPr>
          <w:rFonts w:ascii="Times New Roman" w:hAnsi="Times New Roman" w:cs="Times New Roman"/>
          <w:sz w:val="26"/>
          <w:szCs w:val="26"/>
        </w:rPr>
      </w:pPr>
      <w:r>
        <w:rPr>
          <w:rFonts w:ascii="Times New Roman" w:hAnsi="Times New Roman" w:cs="Times New Roman"/>
          <w:sz w:val="26"/>
          <w:szCs w:val="26"/>
        </w:rPr>
        <w:t>а) рождения ребенка - 1 день;</w:t>
      </w:r>
    </w:p>
    <w:p>
      <w:pPr>
        <w:pStyle w:val="12"/>
        <w:widowControl/>
        <w:ind w:firstLine="709"/>
        <w:jc w:val="both"/>
        <w:rPr>
          <w:rFonts w:ascii="Times New Roman" w:hAnsi="Times New Roman" w:cs="Times New Roman"/>
          <w:sz w:val="26"/>
          <w:szCs w:val="26"/>
        </w:rPr>
      </w:pPr>
      <w:r>
        <w:rPr>
          <w:rFonts w:ascii="Times New Roman" w:hAnsi="Times New Roman" w:cs="Times New Roman"/>
          <w:sz w:val="26"/>
          <w:szCs w:val="26"/>
        </w:rPr>
        <w:t>б) регистрации брака самого работника - 2 дня;</w:t>
      </w:r>
    </w:p>
    <w:p>
      <w:pPr>
        <w:pStyle w:val="12"/>
        <w:widowControl/>
        <w:ind w:firstLine="709"/>
        <w:jc w:val="both"/>
        <w:rPr>
          <w:rFonts w:ascii="Times New Roman" w:hAnsi="Times New Roman" w:cs="Times New Roman"/>
          <w:sz w:val="26"/>
          <w:szCs w:val="26"/>
        </w:rPr>
      </w:pPr>
      <w:r>
        <w:rPr>
          <w:rFonts w:ascii="Times New Roman" w:hAnsi="Times New Roman" w:cs="Times New Roman"/>
          <w:sz w:val="26"/>
          <w:szCs w:val="26"/>
        </w:rPr>
        <w:t>в) регистрации брака детей работника - 1 день;</w:t>
      </w:r>
    </w:p>
    <w:p>
      <w:pPr>
        <w:pStyle w:val="12"/>
        <w:widowControl/>
        <w:ind w:firstLine="709"/>
        <w:jc w:val="both"/>
        <w:rPr>
          <w:rFonts w:ascii="Times New Roman" w:hAnsi="Times New Roman" w:cs="Times New Roman"/>
          <w:sz w:val="26"/>
          <w:szCs w:val="26"/>
        </w:rPr>
      </w:pPr>
      <w:r>
        <w:rPr>
          <w:rFonts w:ascii="Times New Roman" w:hAnsi="Times New Roman" w:cs="Times New Roman"/>
          <w:sz w:val="26"/>
          <w:szCs w:val="26"/>
        </w:rPr>
        <w:t>г) смерти близких родственников - 3 дня.</w:t>
      </w:r>
    </w:p>
    <w:p>
      <w:pPr>
        <w:pStyle w:val="12"/>
        <w:widowControl/>
        <w:ind w:firstLine="0"/>
        <w:jc w:val="both"/>
        <w:rPr>
          <w:rFonts w:ascii="Times New Roman" w:hAnsi="Times New Roman" w:cs="Times New Roman"/>
          <w:sz w:val="26"/>
          <w:szCs w:val="26"/>
        </w:rPr>
      </w:pPr>
      <w:r>
        <w:rPr>
          <w:rFonts w:ascii="Times New Roman" w:hAnsi="Times New Roman" w:cs="Times New Roman"/>
          <w:sz w:val="26"/>
          <w:szCs w:val="26"/>
        </w:rPr>
        <w:t xml:space="preserve">         4.25. Оплата отпуска производится не позднее, чем за три дня до его начала.</w:t>
      </w:r>
    </w:p>
    <w:p>
      <w:pPr>
        <w:shd w:val="clear" w:color="auto" w:fill="FFFFFF"/>
        <w:tabs>
          <w:tab w:val="left" w:pos="727"/>
        </w:tabs>
        <w:spacing w:before="7"/>
        <w:rPr>
          <w:sz w:val="26"/>
          <w:szCs w:val="26"/>
          <w:lang w:eastAsia="ar-SA"/>
        </w:rPr>
      </w:pPr>
      <w:r>
        <w:rPr>
          <w:sz w:val="26"/>
          <w:szCs w:val="26"/>
        </w:rPr>
        <w:t>4.26. За каждые 10 лет непрерывной работы п</w:t>
      </w:r>
      <w:r>
        <w:rPr>
          <w:sz w:val="26"/>
          <w:szCs w:val="26"/>
          <w:lang w:eastAsia="ar-SA"/>
        </w:rPr>
        <w:t>едагогические работники имеют право на длительный отпуск сроком до 1 года.</w:t>
      </w:r>
    </w:p>
    <w:p>
      <w:pPr>
        <w:shd w:val="clear" w:color="auto" w:fill="FFFFFF"/>
        <w:tabs>
          <w:tab w:val="left" w:pos="727"/>
        </w:tabs>
        <w:spacing w:before="7"/>
        <w:rPr>
          <w:b/>
          <w:bCs/>
          <w:sz w:val="26"/>
          <w:szCs w:val="26"/>
          <w:lang w:eastAsia="ar-SA"/>
        </w:rPr>
      </w:pPr>
    </w:p>
    <w:p>
      <w:pPr>
        <w:shd w:val="clear" w:color="auto" w:fill="FFFFFF"/>
        <w:tabs>
          <w:tab w:val="left" w:pos="727"/>
        </w:tabs>
        <w:spacing w:before="7"/>
        <w:jc w:val="center"/>
        <w:rPr>
          <w:b/>
          <w:bCs/>
          <w:sz w:val="26"/>
          <w:szCs w:val="26"/>
          <w:lang w:eastAsia="ar-SA"/>
        </w:rPr>
      </w:pPr>
      <w:r>
        <w:rPr>
          <w:b/>
          <w:bCs/>
          <w:sz w:val="26"/>
          <w:szCs w:val="26"/>
          <w:lang w:eastAsia="ar-SA"/>
        </w:rPr>
        <w:t xml:space="preserve">5. ПРИМЕНЯЕМЫЕ К РАБОТНИКАМ МЕРЫ ПООЩРЕНИЯ </w:t>
      </w:r>
    </w:p>
    <w:p>
      <w:pPr>
        <w:shd w:val="clear" w:color="auto" w:fill="FFFFFF"/>
        <w:tabs>
          <w:tab w:val="left" w:pos="727"/>
        </w:tabs>
        <w:spacing w:before="7"/>
        <w:jc w:val="center"/>
        <w:rPr>
          <w:b/>
          <w:bCs/>
          <w:sz w:val="26"/>
          <w:szCs w:val="26"/>
          <w:lang w:eastAsia="ar-SA"/>
        </w:rPr>
      </w:pPr>
      <w:r>
        <w:rPr>
          <w:b/>
          <w:bCs/>
          <w:sz w:val="26"/>
          <w:szCs w:val="26"/>
          <w:lang w:eastAsia="ar-SA"/>
        </w:rPr>
        <w:t>И ВЗЫСКАНИЯ</w:t>
      </w:r>
    </w:p>
    <w:p>
      <w:pPr>
        <w:shd w:val="clear" w:color="auto" w:fill="FFFFFF"/>
        <w:tabs>
          <w:tab w:val="left" w:pos="727"/>
        </w:tabs>
        <w:spacing w:before="7"/>
        <w:rPr>
          <w:b/>
          <w:bCs/>
          <w:sz w:val="26"/>
          <w:szCs w:val="26"/>
          <w:lang w:eastAsia="ar-SA"/>
        </w:rPr>
      </w:pPr>
    </w:p>
    <w:p>
      <w:pPr>
        <w:shd w:val="clear" w:color="auto" w:fill="FFFFFF"/>
        <w:autoSpaceDN w:val="0"/>
        <w:spacing w:before="10"/>
        <w:ind w:firstLine="567"/>
        <w:jc w:val="both"/>
        <w:rPr>
          <w:sz w:val="26"/>
          <w:szCs w:val="26"/>
        </w:rPr>
      </w:pPr>
      <w:r>
        <w:rPr>
          <w:sz w:val="26"/>
          <w:szCs w:val="26"/>
        </w:rPr>
        <w:t>5.1. Работодатель в праве применять к работникам добросовестно исполняющих трудовые обязанности, следующие меры поощрения:</w:t>
      </w:r>
    </w:p>
    <w:p>
      <w:pPr>
        <w:shd w:val="clear" w:color="auto" w:fill="FFFFFF"/>
        <w:autoSpaceDN w:val="0"/>
        <w:spacing w:before="10"/>
        <w:ind w:firstLine="567"/>
        <w:jc w:val="both"/>
        <w:rPr>
          <w:sz w:val="26"/>
          <w:szCs w:val="26"/>
        </w:rPr>
      </w:pPr>
      <w:r>
        <w:rPr>
          <w:sz w:val="26"/>
          <w:szCs w:val="26"/>
        </w:rPr>
        <w:t xml:space="preserve"> - объявление благодарности;</w:t>
      </w:r>
    </w:p>
    <w:p>
      <w:pPr>
        <w:shd w:val="clear" w:color="auto" w:fill="FFFFFF"/>
        <w:autoSpaceDN w:val="0"/>
        <w:spacing w:before="10"/>
        <w:ind w:firstLine="567"/>
        <w:jc w:val="both"/>
        <w:rPr>
          <w:sz w:val="26"/>
          <w:szCs w:val="26"/>
        </w:rPr>
      </w:pPr>
      <w:r>
        <w:rPr>
          <w:sz w:val="26"/>
          <w:szCs w:val="26"/>
        </w:rPr>
        <w:t>-  единовременное премирование;</w:t>
      </w:r>
    </w:p>
    <w:p>
      <w:pPr>
        <w:shd w:val="clear" w:color="auto" w:fill="FFFFFF"/>
        <w:autoSpaceDN w:val="0"/>
        <w:spacing w:before="10"/>
        <w:ind w:firstLine="567"/>
        <w:jc w:val="both"/>
        <w:rPr>
          <w:sz w:val="26"/>
          <w:szCs w:val="26"/>
        </w:rPr>
      </w:pPr>
      <w:r>
        <w:rPr>
          <w:sz w:val="26"/>
          <w:szCs w:val="26"/>
        </w:rPr>
        <w:t>- награждение ценным подарком, почетной грамотой;</w:t>
      </w:r>
    </w:p>
    <w:p>
      <w:pPr>
        <w:shd w:val="clear" w:color="auto" w:fill="FFFFFF"/>
        <w:autoSpaceDN w:val="0"/>
        <w:spacing w:before="10"/>
        <w:ind w:firstLine="567"/>
        <w:jc w:val="both"/>
        <w:rPr>
          <w:sz w:val="26"/>
          <w:szCs w:val="26"/>
        </w:rPr>
      </w:pPr>
      <w:r>
        <w:rPr>
          <w:sz w:val="26"/>
          <w:szCs w:val="26"/>
        </w:rPr>
        <w:t>- представляет к награждению вышестоящими государственными (муниципальными) органами.</w:t>
      </w:r>
    </w:p>
    <w:p>
      <w:pPr>
        <w:widowControl w:val="0"/>
        <w:shd w:val="clear" w:color="auto" w:fill="FFFFFF"/>
        <w:tabs>
          <w:tab w:val="left" w:pos="696"/>
        </w:tabs>
        <w:autoSpaceDE w:val="0"/>
        <w:autoSpaceDN w:val="0"/>
        <w:adjustRightInd w:val="0"/>
        <w:ind w:firstLine="539"/>
        <w:jc w:val="both"/>
        <w:rPr>
          <w:sz w:val="26"/>
          <w:szCs w:val="26"/>
          <w:lang w:eastAsia="ar-SA"/>
        </w:rPr>
      </w:pPr>
      <w:r>
        <w:rPr>
          <w:sz w:val="26"/>
          <w:szCs w:val="26"/>
        </w:rPr>
        <w:t xml:space="preserve">5.2. </w:t>
      </w:r>
      <w:r>
        <w:rPr>
          <w:spacing w:val="-3"/>
          <w:sz w:val="26"/>
          <w:szCs w:val="26"/>
        </w:rPr>
        <w:t xml:space="preserve">Все меры поощрения применяются в порядке, предусмотренном локальными нормативными правовыми актами Школы, разработанные в соответствии с действующим законодательством. </w:t>
      </w:r>
      <w:r>
        <w:rPr>
          <w:sz w:val="26"/>
          <w:szCs w:val="26"/>
          <w:lang w:eastAsia="ar-SA"/>
        </w:rPr>
        <w:t>Все меры поощрения фиксируются приказом организации.</w:t>
      </w:r>
    </w:p>
    <w:p>
      <w:pPr>
        <w:pStyle w:val="18"/>
        <w:ind w:firstLine="568"/>
        <w:jc w:val="both"/>
        <w:rPr>
          <w:sz w:val="26"/>
          <w:szCs w:val="26"/>
        </w:rPr>
      </w:pPr>
      <w:r>
        <w:rPr>
          <w:sz w:val="26"/>
          <w:szCs w:val="26"/>
        </w:rPr>
        <w:t>5.3.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pPr>
        <w:pStyle w:val="18"/>
        <w:jc w:val="both"/>
        <w:rPr>
          <w:sz w:val="26"/>
          <w:szCs w:val="26"/>
        </w:rPr>
      </w:pPr>
      <w:r>
        <w:rPr>
          <w:sz w:val="26"/>
          <w:szCs w:val="26"/>
        </w:rPr>
        <w:t>- замечание;</w:t>
      </w:r>
    </w:p>
    <w:p>
      <w:pPr>
        <w:pStyle w:val="18"/>
        <w:jc w:val="both"/>
        <w:rPr>
          <w:sz w:val="26"/>
          <w:szCs w:val="26"/>
        </w:rPr>
      </w:pPr>
      <w:r>
        <w:rPr>
          <w:sz w:val="26"/>
          <w:szCs w:val="26"/>
        </w:rPr>
        <w:t>- выговор;</w:t>
      </w:r>
    </w:p>
    <w:p>
      <w:pPr>
        <w:pStyle w:val="18"/>
        <w:jc w:val="both"/>
        <w:rPr>
          <w:sz w:val="26"/>
          <w:szCs w:val="26"/>
        </w:rPr>
      </w:pPr>
      <w:r>
        <w:rPr>
          <w:sz w:val="26"/>
          <w:szCs w:val="26"/>
        </w:rPr>
        <w:t xml:space="preserve">- увольнение по соответствующим основаниям. </w:t>
      </w:r>
    </w:p>
    <w:p>
      <w:pPr>
        <w:pStyle w:val="18"/>
        <w:ind w:firstLine="568"/>
        <w:jc w:val="both"/>
        <w:rPr>
          <w:sz w:val="26"/>
          <w:szCs w:val="26"/>
        </w:rPr>
      </w:pPr>
      <w:r>
        <w:rPr>
          <w:sz w:val="26"/>
          <w:szCs w:val="26"/>
        </w:rPr>
        <w:t>5.4.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pPr>
        <w:pStyle w:val="18"/>
        <w:ind w:firstLine="568"/>
        <w:jc w:val="both"/>
        <w:rPr>
          <w:sz w:val="26"/>
          <w:szCs w:val="26"/>
        </w:rPr>
      </w:pPr>
      <w:r>
        <w:rPr>
          <w:sz w:val="26"/>
          <w:szCs w:val="26"/>
        </w:rPr>
        <w:t xml:space="preserve">Непредоставление работником объяснения не является препятствием для применения дисциплинарного взыскания. </w:t>
      </w:r>
    </w:p>
    <w:p>
      <w:pPr>
        <w:pStyle w:val="18"/>
        <w:ind w:firstLine="568"/>
        <w:jc w:val="both"/>
        <w:rPr>
          <w:sz w:val="26"/>
          <w:szCs w:val="26"/>
        </w:rPr>
      </w:pPr>
      <w:r>
        <w:rPr>
          <w:sz w:val="26"/>
          <w:szCs w:val="26"/>
        </w:rPr>
        <w:t xml:space="preserve">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w:t>
      </w:r>
    </w:p>
    <w:p>
      <w:pPr>
        <w:pStyle w:val="18"/>
        <w:ind w:firstLine="568"/>
        <w:jc w:val="both"/>
        <w:rPr>
          <w:sz w:val="26"/>
          <w:szCs w:val="26"/>
        </w:rPr>
      </w:pPr>
      <w:r>
        <w:rPr>
          <w:sz w:val="26"/>
          <w:szCs w:val="26"/>
        </w:rPr>
        <w:t xml:space="preserve">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w:t>
      </w:r>
    </w:p>
    <w:p>
      <w:pPr>
        <w:pStyle w:val="18"/>
        <w:ind w:firstLine="568"/>
        <w:jc w:val="both"/>
        <w:rPr>
          <w:sz w:val="26"/>
          <w:szCs w:val="26"/>
        </w:rPr>
      </w:pPr>
      <w:r>
        <w:rPr>
          <w:sz w:val="26"/>
          <w:szCs w:val="26"/>
        </w:rPr>
        <w:t>За каждый дисциплинарный проступок может быть применено только одно дисциплинарное взыскание.</w:t>
      </w:r>
    </w:p>
    <w:p>
      <w:pPr>
        <w:pStyle w:val="18"/>
        <w:ind w:firstLine="568"/>
        <w:jc w:val="both"/>
        <w:rPr>
          <w:sz w:val="26"/>
          <w:szCs w:val="26"/>
        </w:rPr>
      </w:pPr>
      <w:r>
        <w:rPr>
          <w:sz w:val="26"/>
          <w:szCs w:val="26"/>
        </w:rPr>
        <w:t xml:space="preserve">Приказ директора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  </w:t>
      </w:r>
    </w:p>
    <w:p>
      <w:pPr>
        <w:pStyle w:val="18"/>
        <w:ind w:firstLine="568"/>
        <w:jc w:val="both"/>
        <w:rPr>
          <w:sz w:val="26"/>
          <w:szCs w:val="26"/>
        </w:rPr>
      </w:pPr>
      <w:r>
        <w:rPr>
          <w:sz w:val="26"/>
          <w:szCs w:val="26"/>
        </w:rPr>
        <w:t xml:space="preserve">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 </w:t>
      </w:r>
    </w:p>
    <w:p>
      <w:pPr>
        <w:pStyle w:val="18"/>
        <w:ind w:firstLine="568"/>
        <w:jc w:val="both"/>
        <w:rPr>
          <w:sz w:val="26"/>
          <w:szCs w:val="26"/>
        </w:rPr>
      </w:pPr>
      <w:r>
        <w:rPr>
          <w:sz w:val="26"/>
          <w:szCs w:val="26"/>
          <w:lang w:eastAsia="ar-SA"/>
        </w:rPr>
        <w:t xml:space="preserve">5.5. </w:t>
      </w:r>
      <w:r>
        <w:rPr>
          <w:sz w:val="26"/>
          <w:szCs w:val="26"/>
        </w:rPr>
        <w:t xml:space="preserve">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w:t>
      </w:r>
    </w:p>
    <w:p>
      <w:pPr>
        <w:pStyle w:val="18"/>
        <w:ind w:firstLine="568"/>
        <w:jc w:val="both"/>
        <w:rPr>
          <w:sz w:val="26"/>
          <w:szCs w:val="26"/>
        </w:rPr>
      </w:pPr>
      <w:r>
        <w:rPr>
          <w:sz w:val="26"/>
          <w:szCs w:val="26"/>
        </w:rPr>
        <w:t>В течение срока  дисциплинарного взыскания меры поощрения на работника распространяются.</w:t>
      </w:r>
    </w:p>
    <w:p>
      <w:pPr>
        <w:pStyle w:val="18"/>
        <w:ind w:firstLine="568"/>
        <w:jc w:val="both"/>
        <w:rPr>
          <w:sz w:val="26"/>
          <w:szCs w:val="26"/>
        </w:rPr>
      </w:pPr>
      <w:r>
        <w:rPr>
          <w:sz w:val="26"/>
          <w:szCs w:val="26"/>
        </w:rPr>
        <w:t xml:space="preserve">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 </w:t>
      </w:r>
    </w:p>
    <w:p>
      <w:pPr>
        <w:pStyle w:val="18"/>
        <w:ind w:firstLine="568"/>
        <w:jc w:val="both"/>
        <w:rPr>
          <w:sz w:val="26"/>
          <w:szCs w:val="26"/>
        </w:rPr>
      </w:pPr>
      <w:r>
        <w:rPr>
          <w:sz w:val="26"/>
          <w:szCs w:val="26"/>
        </w:rPr>
        <w:t>5.6. Работодатель обязан рассмотреть заявление представительного органа работников о нарушении руководителем Школы, руководителем филиала</w:t>
      </w:r>
      <w:r>
        <w:rPr>
          <w:color w:val="800080"/>
          <w:sz w:val="26"/>
          <w:szCs w:val="26"/>
        </w:rPr>
        <w:t>,</w:t>
      </w:r>
      <w:r>
        <w:rPr>
          <w:sz w:val="26"/>
          <w:szCs w:val="26"/>
        </w:rPr>
        <w:t xml:space="preserve"> их заместителями трудового законодательства и иных актов, содержащих нормы трудового права, условий коллективного договора, соглашения и сообщить о результатах его рассмотрения в представительный орган работников.</w:t>
      </w:r>
    </w:p>
    <w:p>
      <w:pPr>
        <w:pStyle w:val="18"/>
        <w:ind w:firstLine="568"/>
        <w:jc w:val="both"/>
        <w:rPr>
          <w:sz w:val="26"/>
          <w:szCs w:val="26"/>
        </w:rPr>
      </w:pPr>
      <w:r>
        <w:rPr>
          <w:sz w:val="26"/>
          <w:szCs w:val="26"/>
        </w:rPr>
        <w:t xml:space="preserve">В случае, когда факт нарушения подтвердился, работодатель обязан применить к руководителю Школы, руководителю филиала, их заместителям дисциплинарное взыскание вплоть до увольнения. </w:t>
      </w:r>
    </w:p>
    <w:p>
      <w:pPr>
        <w:pStyle w:val="18"/>
        <w:ind w:firstLine="568"/>
        <w:jc w:val="both"/>
        <w:rPr>
          <w:sz w:val="26"/>
          <w:szCs w:val="26"/>
        </w:rPr>
      </w:pPr>
      <w:r>
        <w:rPr>
          <w:sz w:val="26"/>
          <w:szCs w:val="26"/>
        </w:rPr>
        <w:t>Для директора Школы работодателем является Управление образования Ирбитского муниципального образования.</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3" w:firstLine="567"/>
        <w:jc w:val="both"/>
        <w:rPr>
          <w:sz w:val="26"/>
          <w:szCs w:val="26"/>
        </w:rPr>
      </w:pPr>
      <w:r>
        <w:rPr>
          <w:sz w:val="26"/>
          <w:szCs w:val="26"/>
        </w:rPr>
        <w:t xml:space="preserve">5.7. Работники, избранные в состав профсоюзного комитета, не могут быть подвергнуты дисциплинарному взысканию без предварительного согласия профкома Школы, а </w:t>
      </w:r>
      <w:r>
        <w:rPr>
          <w:spacing w:val="-5"/>
          <w:sz w:val="26"/>
          <w:szCs w:val="26"/>
        </w:rPr>
        <w:t>председатель этого комитета или профорганизатор - без пред</w:t>
      </w:r>
      <w:r>
        <w:rPr>
          <w:sz w:val="26"/>
          <w:szCs w:val="26"/>
        </w:rPr>
        <w:t>варительного согласия вышестоящего профсоюзного органа.</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6"/>
          <w:szCs w:val="26"/>
          <w:lang w:eastAsia="ar-SA"/>
        </w:rPr>
      </w:pP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6"/>
          <w:szCs w:val="26"/>
        </w:rPr>
      </w:pPr>
      <w:r>
        <w:rPr>
          <w:b/>
          <w:bCs/>
          <w:sz w:val="26"/>
          <w:szCs w:val="26"/>
          <w:lang w:eastAsia="ar-SA"/>
        </w:rPr>
        <w:t xml:space="preserve">6. </w:t>
      </w:r>
      <w:r>
        <w:rPr>
          <w:b/>
          <w:bCs/>
          <w:sz w:val="26"/>
          <w:szCs w:val="26"/>
        </w:rPr>
        <w:t>ЗАКЛЮЧИТЕЛЬНЫЕ ПОЛОЖЕНИЯ</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6"/>
          <w:szCs w:val="26"/>
        </w:rPr>
      </w:pP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Pr>
          <w:sz w:val="26"/>
          <w:szCs w:val="26"/>
        </w:rPr>
        <w:tab/>
      </w:r>
      <w:r>
        <w:rPr>
          <w:sz w:val="26"/>
          <w:szCs w:val="26"/>
        </w:rPr>
        <w:t>6.1.Работодатель доводит текст Правил  внутреннего трудового распорядка до сведения всех   работник, а также вновь принимаемых, под расписку. Обо всех изменениях в Правилах внутреннего трудового распорядка сообщается всем работникам школы</w:t>
      </w:r>
      <w:r>
        <w:rPr>
          <w:sz w:val="24"/>
          <w:szCs w:val="24"/>
        </w:rPr>
        <w:t>.</w:t>
      </w:r>
    </w:p>
    <w:p>
      <w:pPr>
        <w:autoSpaceDE w:val="0"/>
        <w:autoSpaceDN w:val="0"/>
        <w:adjustRightInd w:val="0"/>
        <w:rPr>
          <w:b/>
          <w:bCs/>
          <w:sz w:val="24"/>
          <w:szCs w:val="24"/>
        </w:rPr>
      </w:pPr>
    </w:p>
    <w:p/>
    <w:p/>
    <w:p/>
    <w:p/>
    <w:p/>
    <w:p/>
    <w:p/>
    <w:p/>
    <w:p/>
    <w:p/>
    <w:p/>
    <w:p/>
    <w:p/>
    <w:p/>
    <w:p/>
    <w:p/>
    <w:p/>
    <w:p/>
    <w:p/>
    <w:p/>
    <w:p/>
    <w:p/>
    <w:p/>
    <w:p/>
    <w:p/>
    <w:p/>
    <w:p/>
    <w:p/>
    <w:p/>
    <w:p/>
    <w:p/>
    <w:p/>
    <w:p/>
    <w:p/>
    <w:p/>
    <w:p/>
    <w:p/>
    <w:p/>
    <w:p/>
    <w:p/>
    <w:p/>
    <w:p/>
    <w:p/>
    <w:p/>
    <w:p/>
    <w:p/>
    <w:p/>
    <w:p/>
    <w:p/>
    <w:p/>
    <w:p/>
    <w:p/>
    <w:p/>
    <w:p/>
    <w:p/>
    <w:p/>
    <w:p/>
    <w:p/>
    <w:p/>
    <w:p>
      <w:pPr>
        <w:pStyle w:val="8"/>
        <w:jc w:val="right"/>
        <w:rPr>
          <w:b w:val="0"/>
          <w:bCs/>
          <w:sz w:val="18"/>
          <w:szCs w:val="24"/>
        </w:rPr>
      </w:pPr>
      <w:r>
        <w:rPr>
          <w:b w:val="0"/>
          <w:sz w:val="18"/>
          <w:szCs w:val="24"/>
        </w:rPr>
        <w:t>Приложение №2</w:t>
      </w:r>
    </w:p>
    <w:p>
      <w:pPr>
        <w:pStyle w:val="8"/>
        <w:jc w:val="right"/>
        <w:rPr>
          <w:b w:val="0"/>
          <w:bCs/>
          <w:sz w:val="18"/>
          <w:szCs w:val="24"/>
        </w:rPr>
      </w:pPr>
      <w:r>
        <w:rPr>
          <w:b w:val="0"/>
          <w:sz w:val="18"/>
          <w:szCs w:val="24"/>
        </w:rPr>
        <w:t xml:space="preserve">к Коллективному договору </w:t>
      </w:r>
    </w:p>
    <w:p>
      <w:pPr>
        <w:pStyle w:val="8"/>
        <w:jc w:val="right"/>
        <w:rPr>
          <w:b w:val="0"/>
          <w:bCs/>
          <w:sz w:val="18"/>
          <w:szCs w:val="24"/>
        </w:rPr>
      </w:pPr>
      <w:r>
        <w:rPr>
          <w:b w:val="0"/>
          <w:sz w:val="18"/>
          <w:szCs w:val="24"/>
        </w:rPr>
        <w:t>на 2019 – 2021 г.г.</w:t>
      </w:r>
    </w:p>
    <w:p>
      <w:pPr>
        <w:pStyle w:val="8"/>
        <w:jc w:val="right"/>
        <w:rPr>
          <w:sz w:val="24"/>
          <w:szCs w:val="24"/>
        </w:rPr>
      </w:pPr>
      <w:r>
        <w:rPr>
          <w:b w:val="0"/>
          <w:sz w:val="18"/>
          <w:szCs w:val="28"/>
        </w:rPr>
        <w:t>МОУ «Рудновская ООШ»</w:t>
      </w:r>
    </w:p>
    <w:p>
      <w:pPr>
        <w:pStyle w:val="8"/>
        <w:jc w:val="left"/>
        <w:rPr>
          <w:sz w:val="24"/>
          <w:szCs w:val="24"/>
        </w:rPr>
      </w:pPr>
    </w:p>
    <w:p>
      <w:pPr>
        <w:pStyle w:val="8"/>
        <w:jc w:val="left"/>
        <w:rPr>
          <w:sz w:val="24"/>
          <w:szCs w:val="24"/>
        </w:rPr>
      </w:pPr>
      <w:r>
        <w:rPr>
          <w:sz w:val="24"/>
          <w:szCs w:val="24"/>
        </w:rPr>
        <w:t>СОГЛАСОВАНО:                                                            УТВЕРЖДЕНО:</w:t>
      </w:r>
    </w:p>
    <w:tbl>
      <w:tblPr>
        <w:tblStyle w:val="3"/>
        <w:tblW w:w="0" w:type="auto"/>
        <w:tblInd w:w="0" w:type="dxa"/>
        <w:tblLayout w:type="autofit"/>
        <w:tblCellMar>
          <w:top w:w="0" w:type="dxa"/>
          <w:left w:w="108" w:type="dxa"/>
          <w:bottom w:w="0" w:type="dxa"/>
          <w:right w:w="108" w:type="dxa"/>
        </w:tblCellMar>
      </w:tblPr>
      <w:tblGrid>
        <w:gridCol w:w="4926"/>
        <w:gridCol w:w="4927"/>
      </w:tblGrid>
      <w:tr>
        <w:tblPrEx>
          <w:tblCellMar>
            <w:top w:w="0" w:type="dxa"/>
            <w:left w:w="108" w:type="dxa"/>
            <w:bottom w:w="0" w:type="dxa"/>
            <w:right w:w="108" w:type="dxa"/>
          </w:tblCellMar>
        </w:tblPrEx>
        <w:tc>
          <w:tcPr>
            <w:tcW w:w="4926" w:type="dxa"/>
          </w:tcPr>
          <w:p>
            <w:pPr>
              <w:pStyle w:val="8"/>
              <w:jc w:val="left"/>
              <w:rPr>
                <w:b w:val="0"/>
                <w:sz w:val="24"/>
              </w:rPr>
            </w:pPr>
            <w:r>
              <w:rPr>
                <w:b w:val="0"/>
                <w:sz w:val="24"/>
              </w:rPr>
              <w:t>Общее собрание</w:t>
            </w:r>
          </w:p>
          <w:p>
            <w:pPr>
              <w:pStyle w:val="8"/>
              <w:jc w:val="left"/>
              <w:rPr>
                <w:b w:val="0"/>
                <w:sz w:val="24"/>
              </w:rPr>
            </w:pPr>
            <w:r>
              <w:rPr>
                <w:b w:val="0"/>
                <w:sz w:val="24"/>
              </w:rPr>
              <w:t>МОУ «Рудновская ООШ»</w:t>
            </w:r>
          </w:p>
          <w:p>
            <w:pPr>
              <w:pStyle w:val="8"/>
              <w:jc w:val="left"/>
              <w:rPr>
                <w:b w:val="0"/>
                <w:i/>
                <w:sz w:val="20"/>
              </w:rPr>
            </w:pPr>
          </w:p>
          <w:p>
            <w:pPr>
              <w:pStyle w:val="8"/>
              <w:jc w:val="left"/>
              <w:rPr>
                <w:b w:val="0"/>
                <w:sz w:val="20"/>
              </w:rPr>
            </w:pPr>
            <w:r>
              <w:rPr>
                <w:b w:val="0"/>
                <w:sz w:val="20"/>
              </w:rPr>
              <w:t>Представитель ТК________ Л.Н.Лапина</w:t>
            </w:r>
          </w:p>
          <w:p>
            <w:pPr>
              <w:pStyle w:val="8"/>
              <w:jc w:val="left"/>
              <w:rPr>
                <w:b w:val="0"/>
                <w:sz w:val="22"/>
              </w:rPr>
            </w:pPr>
          </w:p>
          <w:p>
            <w:pPr>
              <w:pStyle w:val="8"/>
              <w:jc w:val="left"/>
              <w:rPr>
                <w:b w:val="0"/>
                <w:sz w:val="22"/>
              </w:rPr>
            </w:pPr>
            <w:r>
              <w:rPr>
                <w:b w:val="0"/>
                <w:sz w:val="22"/>
              </w:rPr>
              <w:t xml:space="preserve"> «03» декабря  2018г.</w:t>
            </w:r>
          </w:p>
          <w:p>
            <w:pPr>
              <w:pStyle w:val="8"/>
              <w:jc w:val="left"/>
              <w:rPr>
                <w:b w:val="0"/>
                <w:sz w:val="22"/>
              </w:rPr>
            </w:pPr>
          </w:p>
        </w:tc>
        <w:tc>
          <w:tcPr>
            <w:tcW w:w="4927" w:type="dxa"/>
          </w:tcPr>
          <w:p>
            <w:pPr>
              <w:pStyle w:val="8"/>
              <w:ind w:left="708"/>
              <w:jc w:val="left"/>
              <w:rPr>
                <w:b w:val="0"/>
                <w:sz w:val="24"/>
              </w:rPr>
            </w:pPr>
            <w:r>
              <w:rPr>
                <w:b w:val="0"/>
                <w:sz w:val="24"/>
              </w:rPr>
              <w:t>МОУ «Рудновская ООШ»</w:t>
            </w:r>
          </w:p>
          <w:p>
            <w:pPr>
              <w:pStyle w:val="8"/>
              <w:ind w:left="708"/>
              <w:jc w:val="left"/>
              <w:rPr>
                <w:b w:val="0"/>
                <w:i/>
                <w:sz w:val="20"/>
              </w:rPr>
            </w:pPr>
          </w:p>
          <w:p>
            <w:pPr>
              <w:pStyle w:val="8"/>
              <w:ind w:left="708"/>
              <w:jc w:val="left"/>
              <w:rPr>
                <w:b w:val="0"/>
                <w:sz w:val="20"/>
              </w:rPr>
            </w:pPr>
          </w:p>
          <w:p>
            <w:pPr>
              <w:pStyle w:val="8"/>
              <w:ind w:left="708"/>
              <w:jc w:val="left"/>
              <w:rPr>
                <w:b w:val="0"/>
                <w:sz w:val="20"/>
              </w:rPr>
            </w:pPr>
            <w:r>
              <w:rPr>
                <w:b w:val="0"/>
                <w:sz w:val="20"/>
              </w:rPr>
              <w:t>Директор________С.К.Хайруллина</w:t>
            </w:r>
          </w:p>
          <w:p>
            <w:pPr>
              <w:pStyle w:val="8"/>
              <w:ind w:left="708"/>
              <w:jc w:val="left"/>
              <w:rPr>
                <w:b w:val="0"/>
                <w:i/>
                <w:sz w:val="20"/>
              </w:rPr>
            </w:pPr>
          </w:p>
          <w:p>
            <w:pPr>
              <w:pStyle w:val="8"/>
              <w:ind w:left="708"/>
              <w:jc w:val="left"/>
              <w:rPr>
                <w:b w:val="0"/>
                <w:sz w:val="20"/>
              </w:rPr>
            </w:pPr>
            <w:r>
              <w:rPr>
                <w:b w:val="0"/>
                <w:sz w:val="22"/>
              </w:rPr>
              <w:t xml:space="preserve"> «03» декабря  2018г.</w:t>
            </w:r>
          </w:p>
          <w:p>
            <w:pPr>
              <w:pStyle w:val="8"/>
              <w:ind w:left="708"/>
              <w:jc w:val="left"/>
              <w:rPr>
                <w:b w:val="0"/>
                <w:sz w:val="20"/>
              </w:rPr>
            </w:pPr>
            <w:r>
              <w:rPr>
                <w:b w:val="0"/>
                <w:sz w:val="20"/>
              </w:rPr>
              <w:t>М.П.</w:t>
            </w:r>
          </w:p>
          <w:p>
            <w:pPr>
              <w:pStyle w:val="8"/>
              <w:jc w:val="left"/>
              <w:rPr>
                <w:b w:val="0"/>
              </w:rPr>
            </w:pPr>
          </w:p>
        </w:tc>
      </w:tr>
    </w:tbl>
    <w:p/>
    <w:p>
      <w:pPr>
        <w:pStyle w:val="22"/>
        <w:keepNext/>
        <w:keepLines/>
        <w:shd w:val="clear" w:color="auto" w:fill="auto"/>
        <w:spacing w:after="0" w:line="250" w:lineRule="exact"/>
        <w:jc w:val="center"/>
        <w:rPr>
          <w:sz w:val="28"/>
        </w:rPr>
      </w:pPr>
      <w:r>
        <w:rPr>
          <w:sz w:val="28"/>
        </w:rPr>
        <w:t>СОГЛАШЕНИЕ ПО ОХРАНЕ ТРУДА</w:t>
      </w:r>
    </w:p>
    <w:p>
      <w:pPr>
        <w:pStyle w:val="22"/>
        <w:keepNext/>
        <w:keepLines/>
        <w:shd w:val="clear" w:color="auto" w:fill="auto"/>
        <w:spacing w:after="605" w:line="250" w:lineRule="exact"/>
        <w:jc w:val="center"/>
        <w:rPr>
          <w:sz w:val="28"/>
        </w:rPr>
      </w:pPr>
      <w:r>
        <w:rPr>
          <w:sz w:val="28"/>
        </w:rPr>
        <w:t>НА 2019 год</w:t>
      </w:r>
    </w:p>
    <w:p>
      <w:pPr>
        <w:pStyle w:val="22"/>
        <w:keepNext/>
        <w:keepLines/>
        <w:numPr>
          <w:ilvl w:val="0"/>
          <w:numId w:val="3"/>
        </w:numPr>
        <w:shd w:val="clear" w:color="auto" w:fill="auto"/>
        <w:tabs>
          <w:tab w:val="left" w:pos="0"/>
        </w:tabs>
        <w:spacing w:after="0" w:line="322" w:lineRule="exact"/>
        <w:jc w:val="left"/>
      </w:pPr>
      <w:bookmarkStart w:id="2" w:name="bookmark2"/>
      <w:r>
        <w:t>Общие положения.</w:t>
      </w:r>
      <w:bookmarkEnd w:id="2"/>
    </w:p>
    <w:p>
      <w:pPr>
        <w:pStyle w:val="22"/>
        <w:keepNext/>
        <w:keepLines/>
        <w:shd w:val="clear" w:color="auto" w:fill="auto"/>
        <w:tabs>
          <w:tab w:val="left" w:pos="4315"/>
        </w:tabs>
        <w:spacing w:after="0" w:line="322" w:lineRule="exact"/>
        <w:ind w:left="3960"/>
      </w:pPr>
    </w:p>
    <w:p>
      <w:pPr>
        <w:pStyle w:val="27"/>
        <w:shd w:val="clear" w:color="auto" w:fill="auto"/>
        <w:spacing w:before="0" w:after="0" w:line="322" w:lineRule="exact"/>
        <w:ind w:left="460" w:right="20" w:firstLine="360"/>
        <w:jc w:val="both"/>
        <w:rPr>
          <w:sz w:val="26"/>
          <w:szCs w:val="26"/>
        </w:rPr>
      </w:pPr>
      <w:r>
        <w:rPr>
          <w:sz w:val="26"/>
          <w:szCs w:val="26"/>
        </w:rPr>
        <w:t>Данное Соглашение по охране труда - правовая форма планирования и проведения мероприятий по охране труда в МОУ «Рудновская ООШ». Планирование мероприятий по охране труда направлено на предупреждение несчастных случаев на производстве, профессиональных заболеваний, улучшение условий и охраны труда, санитарно-бытового обеспечения работников.</w:t>
      </w:r>
    </w:p>
    <w:p>
      <w:pPr>
        <w:pStyle w:val="27"/>
        <w:shd w:val="clear" w:color="auto" w:fill="auto"/>
        <w:spacing w:before="0" w:after="0" w:line="322" w:lineRule="exact"/>
        <w:ind w:left="460" w:right="20" w:firstLine="360"/>
        <w:jc w:val="both"/>
        <w:rPr>
          <w:sz w:val="26"/>
          <w:szCs w:val="26"/>
        </w:rPr>
      </w:pPr>
      <w:r>
        <w:rPr>
          <w:sz w:val="26"/>
          <w:szCs w:val="26"/>
        </w:rPr>
        <w:t>Данное Соглашение вступает в силу с момента его подписания представителем работодателя; внесение изменений и дополнений в соглашение производится по согласованию с профсоюзным комитетом. Контроль за выполнением Соглашения осуществляется непосредственно директором МОУ «Рудновская ООШ»  и представителем ТК. При осуществлении контроля администрация обязана предоставить ПК всю необходимую для этого имеющуюся информацию.</w:t>
      </w:r>
    </w:p>
    <w:p>
      <w:pPr>
        <w:pStyle w:val="27"/>
        <w:shd w:val="clear" w:color="auto" w:fill="auto"/>
        <w:spacing w:before="0" w:after="0" w:line="322" w:lineRule="exact"/>
        <w:ind w:left="460" w:right="20" w:firstLine="360"/>
        <w:jc w:val="both"/>
        <w:rPr>
          <w:sz w:val="26"/>
          <w:szCs w:val="26"/>
        </w:rPr>
      </w:pPr>
    </w:p>
    <w:p>
      <w:pPr>
        <w:pStyle w:val="27"/>
        <w:numPr>
          <w:ilvl w:val="0"/>
          <w:numId w:val="3"/>
        </w:numPr>
        <w:shd w:val="clear" w:color="auto" w:fill="auto"/>
        <w:tabs>
          <w:tab w:val="left" w:pos="0"/>
        </w:tabs>
        <w:spacing w:before="0" w:after="56" w:line="250" w:lineRule="exact"/>
        <w:ind w:right="-58" w:firstLine="0"/>
        <w:jc w:val="both"/>
        <w:rPr>
          <w:rStyle w:val="28"/>
          <w:b w:val="0"/>
          <w:bCs w:val="0"/>
          <w:sz w:val="26"/>
          <w:szCs w:val="26"/>
          <w:u w:val="single"/>
        </w:rPr>
      </w:pPr>
      <w:r>
        <w:rPr>
          <w:rStyle w:val="28"/>
          <w:sz w:val="26"/>
          <w:szCs w:val="26"/>
        </w:rPr>
        <w:t xml:space="preserve">Перечень мероприятий соглашения по охране труда. </w:t>
      </w:r>
    </w:p>
    <w:p>
      <w:pPr>
        <w:pStyle w:val="27"/>
        <w:shd w:val="clear" w:color="auto" w:fill="auto"/>
        <w:tabs>
          <w:tab w:val="left" w:pos="2410"/>
        </w:tabs>
        <w:spacing w:before="0" w:after="56" w:line="250" w:lineRule="exact"/>
        <w:ind w:left="2410" w:right="-58" w:firstLine="0"/>
        <w:jc w:val="both"/>
        <w:rPr>
          <w:rStyle w:val="28"/>
          <w:b w:val="0"/>
          <w:bCs w:val="0"/>
          <w:u w:val="single"/>
        </w:rPr>
      </w:pPr>
    </w:p>
    <w:p>
      <w:pPr>
        <w:framePr w:w="9691" w:wrap="notBeside" w:vAnchor="text" w:hAnchor="page" w:x="1051" w:y="643"/>
        <w:spacing w:line="250" w:lineRule="exact"/>
      </w:pPr>
    </w:p>
    <w:tbl>
      <w:tblPr>
        <w:tblStyle w:val="3"/>
        <w:tblW w:w="0" w:type="auto"/>
        <w:jc w:val="center"/>
        <w:tblLayout w:type="fixed"/>
        <w:tblCellMar>
          <w:top w:w="0" w:type="dxa"/>
          <w:left w:w="10" w:type="dxa"/>
          <w:bottom w:w="0" w:type="dxa"/>
          <w:right w:w="10" w:type="dxa"/>
        </w:tblCellMar>
      </w:tblPr>
      <w:tblGrid>
        <w:gridCol w:w="5635"/>
        <w:gridCol w:w="1973"/>
        <w:gridCol w:w="2083"/>
      </w:tblGrid>
      <w:tr>
        <w:tblPrEx>
          <w:tblCellMar>
            <w:top w:w="0" w:type="dxa"/>
            <w:left w:w="10" w:type="dxa"/>
            <w:bottom w:w="0" w:type="dxa"/>
            <w:right w:w="10" w:type="dxa"/>
          </w:tblCellMar>
        </w:tblPrEx>
        <w:trPr>
          <w:trHeight w:val="667" w:hRule="exact"/>
          <w:jc w:val="center"/>
        </w:trPr>
        <w:tc>
          <w:tcPr>
            <w:tcW w:w="5635" w:type="dxa"/>
            <w:tcBorders>
              <w:top w:val="single" w:color="auto" w:sz="4" w:space="0"/>
              <w:left w:val="single" w:color="auto" w:sz="4" w:space="0"/>
            </w:tcBorders>
            <w:shd w:val="clear" w:color="auto" w:fill="FFFFFF"/>
          </w:tcPr>
          <w:p>
            <w:pPr>
              <w:pStyle w:val="27"/>
              <w:framePr w:w="9691" w:wrap="notBeside" w:vAnchor="text" w:hAnchor="page" w:x="1051" w:y="643"/>
              <w:shd w:val="clear" w:color="auto" w:fill="auto"/>
              <w:spacing w:before="0" w:after="0" w:line="250" w:lineRule="exact"/>
              <w:ind w:firstLine="0"/>
              <w:jc w:val="center"/>
              <w:rPr>
                <w:sz w:val="22"/>
                <w:szCs w:val="22"/>
              </w:rPr>
            </w:pPr>
            <w:r>
              <w:rPr>
                <w:rStyle w:val="31"/>
                <w:sz w:val="22"/>
                <w:szCs w:val="22"/>
              </w:rPr>
              <w:t>Наименование мероприятия</w:t>
            </w:r>
          </w:p>
        </w:tc>
        <w:tc>
          <w:tcPr>
            <w:tcW w:w="1973" w:type="dxa"/>
            <w:tcBorders>
              <w:top w:val="single" w:color="auto" w:sz="4" w:space="0"/>
              <w:left w:val="single" w:color="auto" w:sz="4" w:space="0"/>
            </w:tcBorders>
            <w:shd w:val="clear" w:color="auto" w:fill="FFFFFF"/>
          </w:tcPr>
          <w:p>
            <w:pPr>
              <w:pStyle w:val="27"/>
              <w:framePr w:w="9691" w:wrap="notBeside" w:vAnchor="text" w:hAnchor="page" w:x="1051" w:y="643"/>
              <w:shd w:val="clear" w:color="auto" w:fill="auto"/>
              <w:spacing w:before="0" w:after="120" w:line="250" w:lineRule="exact"/>
              <w:ind w:left="120" w:firstLine="0"/>
              <w:rPr>
                <w:sz w:val="22"/>
                <w:szCs w:val="22"/>
              </w:rPr>
            </w:pPr>
            <w:r>
              <w:rPr>
                <w:rStyle w:val="31"/>
                <w:sz w:val="22"/>
                <w:szCs w:val="22"/>
              </w:rPr>
              <w:t>Срок</w:t>
            </w:r>
          </w:p>
          <w:p>
            <w:pPr>
              <w:pStyle w:val="27"/>
              <w:framePr w:w="9691" w:wrap="notBeside" w:vAnchor="text" w:hAnchor="page" w:x="1051" w:y="643"/>
              <w:shd w:val="clear" w:color="auto" w:fill="auto"/>
              <w:spacing w:before="120" w:after="0" w:line="250" w:lineRule="exact"/>
              <w:ind w:left="120" w:firstLine="0"/>
              <w:rPr>
                <w:sz w:val="22"/>
                <w:szCs w:val="22"/>
              </w:rPr>
            </w:pPr>
            <w:r>
              <w:rPr>
                <w:rStyle w:val="31"/>
                <w:sz w:val="22"/>
                <w:szCs w:val="22"/>
              </w:rPr>
              <w:t>проведения в 2019</w:t>
            </w:r>
          </w:p>
        </w:tc>
        <w:tc>
          <w:tcPr>
            <w:tcW w:w="2083" w:type="dxa"/>
            <w:tcBorders>
              <w:top w:val="single" w:color="auto" w:sz="4" w:space="0"/>
              <w:left w:val="single" w:color="auto" w:sz="4" w:space="0"/>
              <w:right w:val="single" w:color="auto" w:sz="4" w:space="0"/>
            </w:tcBorders>
            <w:shd w:val="clear" w:color="auto" w:fill="FFFFFF"/>
          </w:tcPr>
          <w:p>
            <w:pPr>
              <w:pStyle w:val="27"/>
              <w:framePr w:w="9691" w:wrap="notBeside" w:vAnchor="text" w:hAnchor="page" w:x="1051" w:y="643"/>
              <w:shd w:val="clear" w:color="auto" w:fill="auto"/>
              <w:spacing w:before="0" w:after="120" w:line="250" w:lineRule="exact"/>
              <w:ind w:firstLine="0"/>
              <w:jc w:val="both"/>
              <w:rPr>
                <w:sz w:val="22"/>
                <w:szCs w:val="22"/>
              </w:rPr>
            </w:pPr>
            <w:r>
              <w:rPr>
                <w:rStyle w:val="31"/>
                <w:sz w:val="22"/>
                <w:szCs w:val="22"/>
              </w:rPr>
              <w:t>Ответственный</w:t>
            </w:r>
          </w:p>
          <w:p>
            <w:pPr>
              <w:pStyle w:val="27"/>
              <w:framePr w:w="9691" w:wrap="notBeside" w:vAnchor="text" w:hAnchor="page" w:x="1051" w:y="643"/>
              <w:shd w:val="clear" w:color="auto" w:fill="auto"/>
              <w:spacing w:before="120" w:after="0" w:line="250" w:lineRule="exact"/>
              <w:ind w:firstLine="0"/>
              <w:jc w:val="both"/>
              <w:rPr>
                <w:sz w:val="22"/>
                <w:szCs w:val="22"/>
              </w:rPr>
            </w:pPr>
            <w:r>
              <w:rPr>
                <w:rStyle w:val="31"/>
                <w:sz w:val="22"/>
                <w:szCs w:val="22"/>
              </w:rPr>
              <w:t>исполнитель</w:t>
            </w:r>
          </w:p>
        </w:tc>
      </w:tr>
      <w:tr>
        <w:tblPrEx>
          <w:tblCellMar>
            <w:top w:w="0" w:type="dxa"/>
            <w:left w:w="10" w:type="dxa"/>
            <w:bottom w:w="0" w:type="dxa"/>
            <w:right w:w="10" w:type="dxa"/>
          </w:tblCellMar>
        </w:tblPrEx>
        <w:trPr>
          <w:trHeight w:val="331" w:hRule="exact"/>
          <w:jc w:val="center"/>
        </w:trPr>
        <w:tc>
          <w:tcPr>
            <w:tcW w:w="7608" w:type="dxa"/>
            <w:gridSpan w:val="2"/>
            <w:tcBorders>
              <w:top w:val="single" w:color="auto" w:sz="4" w:space="0"/>
              <w:left w:val="single" w:color="auto" w:sz="4" w:space="0"/>
            </w:tcBorders>
            <w:shd w:val="clear" w:color="auto" w:fill="FFFFFF"/>
          </w:tcPr>
          <w:p>
            <w:pPr>
              <w:pStyle w:val="27"/>
              <w:framePr w:w="9691" w:wrap="notBeside" w:vAnchor="text" w:hAnchor="page" w:x="1051" w:y="643"/>
              <w:shd w:val="clear" w:color="auto" w:fill="auto"/>
              <w:spacing w:before="0" w:after="0" w:line="250" w:lineRule="exact"/>
              <w:ind w:left="620" w:firstLine="0"/>
            </w:pPr>
            <w:r>
              <w:rPr>
                <w:rStyle w:val="28"/>
              </w:rPr>
              <w:t>1. Организационные мероприятия</w:t>
            </w:r>
          </w:p>
        </w:tc>
        <w:tc>
          <w:tcPr>
            <w:tcW w:w="2083" w:type="dxa"/>
            <w:tcBorders>
              <w:top w:val="single" w:color="auto" w:sz="4" w:space="0"/>
              <w:left w:val="single" w:color="auto" w:sz="4" w:space="0"/>
              <w:right w:val="single" w:color="auto" w:sz="4" w:space="0"/>
            </w:tcBorders>
            <w:shd w:val="clear" w:color="auto" w:fill="FFFFFF"/>
          </w:tcPr>
          <w:p>
            <w:pPr>
              <w:framePr w:w="9691" w:wrap="notBeside" w:vAnchor="text" w:hAnchor="page" w:x="1051" w:y="643"/>
              <w:rPr>
                <w:sz w:val="10"/>
                <w:szCs w:val="10"/>
              </w:rPr>
            </w:pPr>
          </w:p>
        </w:tc>
      </w:tr>
      <w:tr>
        <w:tblPrEx>
          <w:tblCellMar>
            <w:top w:w="0" w:type="dxa"/>
            <w:left w:w="10" w:type="dxa"/>
            <w:bottom w:w="0" w:type="dxa"/>
            <w:right w:w="10" w:type="dxa"/>
          </w:tblCellMar>
        </w:tblPrEx>
        <w:trPr>
          <w:trHeight w:val="1301" w:hRule="exact"/>
          <w:jc w:val="center"/>
        </w:trPr>
        <w:tc>
          <w:tcPr>
            <w:tcW w:w="5635" w:type="dxa"/>
            <w:tcBorders>
              <w:top w:val="single" w:color="auto" w:sz="4" w:space="0"/>
              <w:left w:val="single" w:color="auto" w:sz="4" w:space="0"/>
            </w:tcBorders>
            <w:shd w:val="clear" w:color="auto" w:fill="FFFFFF"/>
          </w:tcPr>
          <w:p>
            <w:pPr>
              <w:pStyle w:val="27"/>
              <w:framePr w:w="9691" w:wrap="notBeside" w:vAnchor="text" w:hAnchor="page" w:x="1051" w:y="643"/>
              <w:shd w:val="clear" w:color="auto" w:fill="auto"/>
              <w:spacing w:before="0" w:after="0" w:line="322" w:lineRule="exact"/>
              <w:ind w:left="140" w:firstLine="0"/>
            </w:pPr>
            <w:r>
              <w:rPr>
                <w:rStyle w:val="31"/>
              </w:rPr>
              <w:t>1.1. Обучение и проверка знаний по охране труда в соответствии с постановлением Минтруда России и Минобразования России от 13.01.2003 №1/29</w:t>
            </w:r>
          </w:p>
        </w:tc>
        <w:tc>
          <w:tcPr>
            <w:tcW w:w="1973" w:type="dxa"/>
            <w:tcBorders>
              <w:top w:val="single" w:color="auto" w:sz="4" w:space="0"/>
              <w:left w:val="single" w:color="auto" w:sz="4" w:space="0"/>
            </w:tcBorders>
            <w:shd w:val="clear" w:color="auto" w:fill="FFFFFF"/>
          </w:tcPr>
          <w:p>
            <w:pPr>
              <w:pStyle w:val="27"/>
              <w:framePr w:w="9691" w:wrap="notBeside" w:vAnchor="text" w:hAnchor="page" w:x="1051" w:y="643"/>
              <w:shd w:val="clear" w:color="auto" w:fill="auto"/>
              <w:spacing w:before="0" w:after="0"/>
              <w:ind w:left="120" w:firstLine="0"/>
              <w:rPr>
                <w:rStyle w:val="31"/>
              </w:rPr>
            </w:pPr>
            <w:r>
              <w:rPr>
                <w:rStyle w:val="31"/>
              </w:rPr>
              <w:t>В течение года</w:t>
            </w:r>
          </w:p>
          <w:p>
            <w:pPr>
              <w:pStyle w:val="27"/>
              <w:framePr w:w="9691" w:wrap="notBeside" w:vAnchor="text" w:hAnchor="page" w:x="1051" w:y="643"/>
              <w:shd w:val="clear" w:color="auto" w:fill="auto"/>
              <w:spacing w:before="0" w:after="0"/>
              <w:ind w:left="120" w:firstLine="0"/>
            </w:pPr>
            <w:r>
              <w:rPr>
                <w:rStyle w:val="31"/>
              </w:rPr>
              <w:t>Согласно графика</w:t>
            </w:r>
          </w:p>
        </w:tc>
        <w:tc>
          <w:tcPr>
            <w:tcW w:w="2083" w:type="dxa"/>
            <w:tcBorders>
              <w:top w:val="single" w:color="auto" w:sz="4" w:space="0"/>
              <w:left w:val="single" w:color="auto" w:sz="4" w:space="0"/>
              <w:right w:val="single" w:color="auto" w:sz="4" w:space="0"/>
            </w:tcBorders>
            <w:shd w:val="clear" w:color="auto" w:fill="FFFFFF"/>
          </w:tcPr>
          <w:p>
            <w:pPr>
              <w:pStyle w:val="27"/>
              <w:framePr w:w="9691" w:wrap="notBeside" w:vAnchor="text" w:hAnchor="page" w:x="1051" w:y="643"/>
              <w:shd w:val="clear" w:color="auto" w:fill="auto"/>
              <w:spacing w:before="0" w:after="0"/>
              <w:ind w:firstLine="0"/>
              <w:jc w:val="both"/>
            </w:pPr>
            <w:r>
              <w:rPr>
                <w:rStyle w:val="31"/>
              </w:rPr>
              <w:t>Ответственный за ОТ</w:t>
            </w:r>
          </w:p>
        </w:tc>
      </w:tr>
      <w:tr>
        <w:tblPrEx>
          <w:tblCellMar>
            <w:top w:w="0" w:type="dxa"/>
            <w:left w:w="10" w:type="dxa"/>
            <w:bottom w:w="0" w:type="dxa"/>
            <w:right w:w="10" w:type="dxa"/>
          </w:tblCellMar>
        </w:tblPrEx>
        <w:trPr>
          <w:trHeight w:val="1435" w:hRule="exact"/>
          <w:jc w:val="center"/>
        </w:trPr>
        <w:tc>
          <w:tcPr>
            <w:tcW w:w="5635" w:type="dxa"/>
            <w:tcBorders>
              <w:top w:val="single" w:color="auto" w:sz="4" w:space="0"/>
              <w:left w:val="single" w:color="auto" w:sz="4" w:space="0"/>
            </w:tcBorders>
            <w:shd w:val="clear" w:color="auto" w:fill="FFFFFF"/>
          </w:tcPr>
          <w:p>
            <w:pPr>
              <w:pStyle w:val="27"/>
              <w:framePr w:w="9691" w:wrap="notBeside" w:vAnchor="text" w:hAnchor="page" w:x="1051" w:y="643"/>
              <w:shd w:val="clear" w:color="auto" w:fill="auto"/>
              <w:spacing w:before="0" w:after="0" w:line="322" w:lineRule="exact"/>
              <w:ind w:left="140" w:firstLine="0"/>
            </w:pPr>
            <w:r>
              <w:rPr>
                <w:rStyle w:val="31"/>
              </w:rPr>
              <w:t>1.2. Обучение работников безопасным методам и приёмам работы в соответствии с требованиями ГОСТ 12.0.004-90 ССБТ «Организация обучения по безопасности труда. Общие положения»</w:t>
            </w:r>
          </w:p>
        </w:tc>
        <w:tc>
          <w:tcPr>
            <w:tcW w:w="1973" w:type="dxa"/>
            <w:tcBorders>
              <w:top w:val="single" w:color="auto" w:sz="4" w:space="0"/>
              <w:left w:val="single" w:color="auto" w:sz="4" w:space="0"/>
            </w:tcBorders>
            <w:shd w:val="clear" w:color="auto" w:fill="FFFFFF"/>
          </w:tcPr>
          <w:p>
            <w:pPr>
              <w:pStyle w:val="27"/>
              <w:framePr w:w="9691" w:wrap="notBeside" w:vAnchor="text" w:hAnchor="page" w:x="1051" w:y="643"/>
              <w:shd w:val="clear" w:color="auto" w:fill="auto"/>
              <w:spacing w:before="0" w:after="0" w:line="322" w:lineRule="exact"/>
              <w:ind w:left="120" w:firstLine="0"/>
              <w:rPr>
                <w:rStyle w:val="31"/>
              </w:rPr>
            </w:pPr>
            <w:r>
              <w:rPr>
                <w:rStyle w:val="31"/>
              </w:rPr>
              <w:t>В течение года</w:t>
            </w:r>
          </w:p>
          <w:p>
            <w:pPr>
              <w:pStyle w:val="27"/>
              <w:framePr w:w="9691" w:wrap="notBeside" w:vAnchor="text" w:hAnchor="page" w:x="1051" w:y="643"/>
              <w:shd w:val="clear" w:color="auto" w:fill="auto"/>
              <w:spacing w:before="0" w:after="0" w:line="322" w:lineRule="exact"/>
              <w:ind w:left="120" w:firstLine="0"/>
            </w:pPr>
            <w:r>
              <w:rPr>
                <w:rStyle w:val="31"/>
              </w:rPr>
              <w:t>Согласно графика</w:t>
            </w:r>
          </w:p>
        </w:tc>
        <w:tc>
          <w:tcPr>
            <w:tcW w:w="2083" w:type="dxa"/>
            <w:tcBorders>
              <w:top w:val="single" w:color="auto" w:sz="4" w:space="0"/>
              <w:left w:val="single" w:color="auto" w:sz="4" w:space="0"/>
              <w:right w:val="single" w:color="auto" w:sz="4" w:space="0"/>
            </w:tcBorders>
            <w:shd w:val="clear" w:color="auto" w:fill="FFFFFF"/>
          </w:tcPr>
          <w:p>
            <w:pPr>
              <w:pStyle w:val="27"/>
              <w:framePr w:w="9691" w:wrap="notBeside" w:vAnchor="text" w:hAnchor="page" w:x="1051" w:y="643"/>
              <w:shd w:val="clear" w:color="auto" w:fill="auto"/>
              <w:spacing w:before="0" w:after="0" w:line="322" w:lineRule="exact"/>
              <w:ind w:firstLine="0"/>
              <w:jc w:val="both"/>
            </w:pPr>
            <w:r>
              <w:rPr>
                <w:rStyle w:val="31"/>
              </w:rPr>
              <w:t>Ответственный за ОТ</w:t>
            </w:r>
          </w:p>
        </w:tc>
      </w:tr>
      <w:tr>
        <w:tblPrEx>
          <w:tblCellMar>
            <w:top w:w="0" w:type="dxa"/>
            <w:left w:w="10" w:type="dxa"/>
            <w:bottom w:w="0" w:type="dxa"/>
            <w:right w:w="10" w:type="dxa"/>
          </w:tblCellMar>
        </w:tblPrEx>
        <w:trPr>
          <w:trHeight w:val="696" w:hRule="exact"/>
          <w:jc w:val="center"/>
        </w:trPr>
        <w:tc>
          <w:tcPr>
            <w:tcW w:w="5635" w:type="dxa"/>
            <w:tcBorders>
              <w:top w:val="single" w:color="auto" w:sz="4" w:space="0"/>
              <w:left w:val="single" w:color="auto" w:sz="4" w:space="0"/>
              <w:bottom w:val="single" w:color="auto" w:sz="4" w:space="0"/>
            </w:tcBorders>
            <w:shd w:val="clear" w:color="auto" w:fill="FFFFFF"/>
          </w:tcPr>
          <w:p>
            <w:pPr>
              <w:pStyle w:val="27"/>
              <w:framePr w:w="9691" w:wrap="notBeside" w:vAnchor="text" w:hAnchor="page" w:x="1051" w:y="643"/>
              <w:shd w:val="clear" w:color="auto" w:fill="auto"/>
              <w:spacing w:before="0" w:after="0" w:line="322" w:lineRule="exact"/>
              <w:ind w:left="140" w:firstLine="0"/>
            </w:pPr>
            <w:r>
              <w:rPr>
                <w:rStyle w:val="31"/>
              </w:rPr>
              <w:t>1.3. Разработка, утверждение и размножение инструкций по охране труда, отдельно по</w:t>
            </w:r>
          </w:p>
        </w:tc>
        <w:tc>
          <w:tcPr>
            <w:tcW w:w="1973" w:type="dxa"/>
            <w:tcBorders>
              <w:top w:val="single" w:color="auto" w:sz="4" w:space="0"/>
              <w:left w:val="single" w:color="auto" w:sz="4" w:space="0"/>
              <w:bottom w:val="single" w:color="auto" w:sz="4" w:space="0"/>
            </w:tcBorders>
            <w:shd w:val="clear" w:color="auto" w:fill="FFFFFF"/>
          </w:tcPr>
          <w:p>
            <w:pPr>
              <w:pStyle w:val="27"/>
              <w:framePr w:w="9691" w:wrap="notBeside" w:vAnchor="text" w:hAnchor="page" w:x="1051" w:y="643"/>
              <w:shd w:val="clear" w:color="auto" w:fill="auto"/>
              <w:spacing w:before="0" w:after="0" w:line="322" w:lineRule="exact"/>
              <w:ind w:left="120" w:firstLine="0"/>
            </w:pPr>
            <w:r>
              <w:rPr>
                <w:rStyle w:val="31"/>
              </w:rPr>
              <w:t>сентябрь</w:t>
            </w:r>
          </w:p>
        </w:tc>
        <w:tc>
          <w:tcPr>
            <w:tcW w:w="2083" w:type="dxa"/>
            <w:tcBorders>
              <w:top w:val="single" w:color="auto" w:sz="4" w:space="0"/>
              <w:left w:val="single" w:color="auto" w:sz="4" w:space="0"/>
              <w:bottom w:val="single" w:color="auto" w:sz="4" w:space="0"/>
              <w:right w:val="single" w:color="auto" w:sz="4" w:space="0"/>
            </w:tcBorders>
            <w:shd w:val="clear" w:color="auto" w:fill="FFFFFF"/>
          </w:tcPr>
          <w:p>
            <w:pPr>
              <w:pStyle w:val="27"/>
              <w:framePr w:w="9691" w:wrap="notBeside" w:vAnchor="text" w:hAnchor="page" w:x="1051" w:y="643"/>
              <w:shd w:val="clear" w:color="auto" w:fill="auto"/>
              <w:spacing w:before="0" w:after="60" w:line="250" w:lineRule="exact"/>
              <w:ind w:firstLine="0"/>
              <w:jc w:val="both"/>
            </w:pPr>
            <w:r>
              <w:rPr>
                <w:rStyle w:val="31"/>
              </w:rPr>
              <w:t>Директор,</w:t>
            </w:r>
          </w:p>
          <w:p>
            <w:pPr>
              <w:pStyle w:val="27"/>
              <w:framePr w:w="9691" w:wrap="notBeside" w:vAnchor="text" w:hAnchor="page" w:x="1051" w:y="643"/>
              <w:shd w:val="clear" w:color="auto" w:fill="auto"/>
              <w:spacing w:before="60" w:after="0" w:line="250" w:lineRule="exact"/>
              <w:ind w:firstLine="0"/>
              <w:jc w:val="both"/>
            </w:pPr>
            <w:r>
              <w:rPr>
                <w:rStyle w:val="31"/>
              </w:rPr>
              <w:t>ответственный</w:t>
            </w:r>
          </w:p>
        </w:tc>
      </w:tr>
    </w:tbl>
    <w:p>
      <w:pPr>
        <w:pStyle w:val="27"/>
        <w:shd w:val="clear" w:color="auto" w:fill="auto"/>
        <w:tabs>
          <w:tab w:val="left" w:pos="0"/>
        </w:tabs>
        <w:spacing w:before="0" w:after="56" w:line="250" w:lineRule="exact"/>
        <w:ind w:right="-58" w:firstLine="0"/>
        <w:jc w:val="both"/>
        <w:rPr>
          <w:rStyle w:val="30"/>
          <w:sz w:val="26"/>
          <w:szCs w:val="26"/>
          <w:u w:val="none"/>
        </w:rPr>
      </w:pPr>
      <w:r>
        <w:rPr>
          <w:sz w:val="26"/>
          <w:szCs w:val="26"/>
        </w:rPr>
        <w:t>Работодатель обязуется в указанные в Соглашении сроки провести</w:t>
      </w:r>
      <w:r>
        <w:rPr>
          <w:rStyle w:val="30"/>
          <w:sz w:val="26"/>
          <w:szCs w:val="26"/>
          <w:u w:val="none"/>
        </w:rPr>
        <w:t xml:space="preserve"> следующие мероприятия:</w:t>
      </w:r>
    </w:p>
    <w:p>
      <w:pPr>
        <w:rPr>
          <w:sz w:val="2"/>
          <w:szCs w:val="2"/>
        </w:rPr>
        <w:sectPr>
          <w:headerReference r:id="rId5" w:type="default"/>
          <w:footerReference r:id="rId6" w:type="default"/>
          <w:pgSz w:w="11909" w:h="16838"/>
          <w:pgMar w:top="454" w:right="710" w:bottom="454" w:left="1304" w:header="0" w:footer="6" w:gutter="0"/>
          <w:pgNumType w:start="1"/>
          <w:cols w:space="720" w:num="1"/>
          <w:titlePg/>
          <w:docGrid w:linePitch="360" w:charSpace="0"/>
        </w:sectPr>
      </w:pPr>
    </w:p>
    <w:tbl>
      <w:tblPr>
        <w:tblStyle w:val="3"/>
        <w:tblW w:w="0" w:type="auto"/>
        <w:jc w:val="center"/>
        <w:tblLayout w:type="fixed"/>
        <w:tblCellMar>
          <w:top w:w="0" w:type="dxa"/>
          <w:left w:w="10" w:type="dxa"/>
          <w:bottom w:w="0" w:type="dxa"/>
          <w:right w:w="10" w:type="dxa"/>
        </w:tblCellMar>
      </w:tblPr>
      <w:tblGrid>
        <w:gridCol w:w="5606"/>
        <w:gridCol w:w="1963"/>
        <w:gridCol w:w="2078"/>
      </w:tblGrid>
      <w:tr>
        <w:tblPrEx>
          <w:tblCellMar>
            <w:top w:w="0" w:type="dxa"/>
            <w:left w:w="10" w:type="dxa"/>
            <w:bottom w:w="0" w:type="dxa"/>
            <w:right w:w="10" w:type="dxa"/>
          </w:tblCellMar>
        </w:tblPrEx>
        <w:trPr>
          <w:trHeight w:val="994" w:hRule="exact"/>
          <w:jc w:val="center"/>
        </w:trPr>
        <w:tc>
          <w:tcPr>
            <w:tcW w:w="5606" w:type="dxa"/>
            <w:tcBorders>
              <w:top w:val="single" w:color="auto" w:sz="4" w:space="0"/>
              <w:left w:val="single" w:color="auto" w:sz="4" w:space="0"/>
            </w:tcBorders>
            <w:shd w:val="clear" w:color="auto" w:fill="FFFFFF"/>
          </w:tcPr>
          <w:p>
            <w:pPr>
              <w:pStyle w:val="27"/>
              <w:framePr w:w="9648" w:wrap="notBeside" w:vAnchor="text" w:hAnchor="text" w:xAlign="center" w:y="1"/>
              <w:shd w:val="clear" w:color="auto" w:fill="auto"/>
              <w:spacing w:before="0" w:after="0" w:line="317" w:lineRule="exact"/>
              <w:ind w:left="160" w:firstLine="0"/>
            </w:pPr>
            <w:r>
              <w:rPr>
                <w:rStyle w:val="31"/>
              </w:rPr>
              <w:t>видам работ и отдельно по профессиям школы. Согласование этих инструкций с ПК в установленном ТК РФ порядке.</w:t>
            </w:r>
          </w:p>
        </w:tc>
        <w:tc>
          <w:tcPr>
            <w:tcW w:w="1963" w:type="dxa"/>
            <w:tcBorders>
              <w:top w:val="single" w:color="auto" w:sz="4" w:space="0"/>
              <w:left w:val="single" w:color="auto" w:sz="4" w:space="0"/>
            </w:tcBorders>
            <w:shd w:val="clear" w:color="auto" w:fill="FFFFFF"/>
          </w:tcPr>
          <w:p>
            <w:pPr>
              <w:framePr w:w="9648" w:wrap="notBeside" w:vAnchor="text" w:hAnchor="text" w:xAlign="center" w:y="1"/>
              <w:rPr>
                <w:sz w:val="10"/>
                <w:szCs w:val="10"/>
              </w:rPr>
            </w:pPr>
          </w:p>
        </w:tc>
        <w:tc>
          <w:tcPr>
            <w:tcW w:w="2078" w:type="dxa"/>
            <w:tcBorders>
              <w:top w:val="single" w:color="auto" w:sz="4" w:space="0"/>
              <w:left w:val="single" w:color="auto" w:sz="4" w:space="0"/>
              <w:right w:val="single" w:color="auto" w:sz="4" w:space="0"/>
            </w:tcBorders>
            <w:shd w:val="clear" w:color="auto" w:fill="FFFFFF"/>
          </w:tcPr>
          <w:p>
            <w:pPr>
              <w:pStyle w:val="27"/>
              <w:framePr w:w="9648" w:wrap="notBeside" w:vAnchor="text" w:hAnchor="text" w:xAlign="center" w:y="1"/>
              <w:shd w:val="clear" w:color="auto" w:fill="auto"/>
              <w:spacing w:before="0" w:after="0" w:line="250" w:lineRule="exact"/>
              <w:ind w:left="120" w:firstLine="0"/>
            </w:pPr>
            <w:r>
              <w:rPr>
                <w:rStyle w:val="31"/>
              </w:rPr>
              <w:t>за ОТ</w:t>
            </w:r>
          </w:p>
        </w:tc>
      </w:tr>
      <w:tr>
        <w:tblPrEx>
          <w:tblCellMar>
            <w:top w:w="0" w:type="dxa"/>
            <w:left w:w="10" w:type="dxa"/>
            <w:bottom w:w="0" w:type="dxa"/>
            <w:right w:w="10" w:type="dxa"/>
          </w:tblCellMar>
        </w:tblPrEx>
        <w:trPr>
          <w:trHeight w:val="1296" w:hRule="exact"/>
          <w:jc w:val="center"/>
        </w:trPr>
        <w:tc>
          <w:tcPr>
            <w:tcW w:w="5606" w:type="dxa"/>
            <w:tcBorders>
              <w:top w:val="single" w:color="auto" w:sz="4" w:space="0"/>
              <w:left w:val="single" w:color="auto" w:sz="4" w:space="0"/>
            </w:tcBorders>
            <w:shd w:val="clear" w:color="auto" w:fill="FFFFFF"/>
          </w:tcPr>
          <w:p>
            <w:pPr>
              <w:pStyle w:val="27"/>
              <w:framePr w:w="9648" w:wrap="notBeside" w:vAnchor="text" w:hAnchor="text" w:xAlign="center" w:y="1"/>
              <w:shd w:val="clear" w:color="auto" w:fill="auto"/>
              <w:spacing w:before="0" w:after="0" w:line="322" w:lineRule="exact"/>
              <w:ind w:left="160" w:firstLine="0"/>
            </w:pPr>
            <w:r>
              <w:rPr>
                <w:rStyle w:val="31"/>
              </w:rPr>
              <w:t>1.4. Разработка и утверждение программы вводного инструктажа и отдельно программ инструктажа на рабочем месте в подразделениях учреждения</w:t>
            </w:r>
          </w:p>
        </w:tc>
        <w:tc>
          <w:tcPr>
            <w:tcW w:w="1963" w:type="dxa"/>
            <w:tcBorders>
              <w:top w:val="single" w:color="auto" w:sz="4" w:space="0"/>
              <w:left w:val="single" w:color="auto" w:sz="4" w:space="0"/>
            </w:tcBorders>
            <w:shd w:val="clear" w:color="auto" w:fill="FFFFFF"/>
          </w:tcPr>
          <w:p>
            <w:pPr>
              <w:pStyle w:val="27"/>
              <w:framePr w:w="9648" w:wrap="notBeside" w:vAnchor="text" w:hAnchor="text" w:xAlign="center" w:y="1"/>
              <w:shd w:val="clear" w:color="auto" w:fill="auto"/>
              <w:spacing w:before="0" w:after="0" w:line="322" w:lineRule="exact"/>
              <w:ind w:left="120" w:firstLine="0"/>
            </w:pPr>
            <w:r>
              <w:rPr>
                <w:rStyle w:val="31"/>
              </w:rPr>
              <w:t>сентябрь</w:t>
            </w:r>
          </w:p>
        </w:tc>
        <w:tc>
          <w:tcPr>
            <w:tcW w:w="2078" w:type="dxa"/>
            <w:tcBorders>
              <w:top w:val="single" w:color="auto" w:sz="4" w:space="0"/>
              <w:left w:val="single" w:color="auto" w:sz="4" w:space="0"/>
              <w:right w:val="single" w:color="auto" w:sz="4" w:space="0"/>
            </w:tcBorders>
            <w:shd w:val="clear" w:color="auto" w:fill="FFFFFF"/>
          </w:tcPr>
          <w:p>
            <w:pPr>
              <w:pStyle w:val="27"/>
              <w:framePr w:w="9648" w:wrap="notBeside" w:vAnchor="text" w:hAnchor="text" w:xAlign="center" w:y="1"/>
              <w:shd w:val="clear" w:color="auto" w:fill="auto"/>
              <w:spacing w:before="0" w:after="0" w:line="322" w:lineRule="exact"/>
              <w:ind w:left="120" w:firstLine="0"/>
            </w:pPr>
            <w:r>
              <w:rPr>
                <w:rStyle w:val="31"/>
              </w:rPr>
              <w:t>Директор, ответственный за ОТ</w:t>
            </w:r>
          </w:p>
        </w:tc>
      </w:tr>
      <w:tr>
        <w:tblPrEx>
          <w:tblCellMar>
            <w:top w:w="0" w:type="dxa"/>
            <w:left w:w="10" w:type="dxa"/>
            <w:bottom w:w="0" w:type="dxa"/>
            <w:right w:w="10" w:type="dxa"/>
          </w:tblCellMar>
        </w:tblPrEx>
        <w:trPr>
          <w:trHeight w:val="979" w:hRule="exact"/>
          <w:jc w:val="center"/>
        </w:trPr>
        <w:tc>
          <w:tcPr>
            <w:tcW w:w="5606" w:type="dxa"/>
            <w:tcBorders>
              <w:top w:val="single" w:color="auto" w:sz="4" w:space="0"/>
              <w:left w:val="single" w:color="auto" w:sz="4" w:space="0"/>
            </w:tcBorders>
            <w:shd w:val="clear" w:color="auto" w:fill="FFFFFF"/>
          </w:tcPr>
          <w:p>
            <w:pPr>
              <w:pStyle w:val="27"/>
              <w:framePr w:w="9648" w:wrap="notBeside" w:vAnchor="text" w:hAnchor="text" w:xAlign="center" w:y="1"/>
              <w:shd w:val="clear" w:color="auto" w:fill="auto"/>
              <w:spacing w:before="0" w:after="0" w:line="322" w:lineRule="exact"/>
              <w:ind w:firstLine="0"/>
              <w:jc w:val="both"/>
            </w:pPr>
            <w:r>
              <w:rPr>
                <w:rStyle w:val="31"/>
              </w:rPr>
              <w:t>1.5. Обеспечение журналами регистрации инструктажа вводного и на рабочем месте по утверждённым Минтрудом РФ образцам</w:t>
            </w:r>
          </w:p>
        </w:tc>
        <w:tc>
          <w:tcPr>
            <w:tcW w:w="1963" w:type="dxa"/>
            <w:tcBorders>
              <w:top w:val="single" w:color="auto" w:sz="4" w:space="0"/>
              <w:left w:val="single" w:color="auto" w:sz="4" w:space="0"/>
            </w:tcBorders>
            <w:shd w:val="clear" w:color="auto" w:fill="FFFFFF"/>
          </w:tcPr>
          <w:p>
            <w:pPr>
              <w:pStyle w:val="27"/>
              <w:framePr w:w="9648" w:wrap="notBeside" w:vAnchor="text" w:hAnchor="text" w:xAlign="center" w:y="1"/>
              <w:shd w:val="clear" w:color="auto" w:fill="auto"/>
              <w:spacing w:before="0" w:after="0"/>
              <w:ind w:left="120" w:firstLine="0"/>
            </w:pPr>
            <w:r>
              <w:rPr>
                <w:rStyle w:val="31"/>
              </w:rPr>
              <w:t>сентябрь</w:t>
            </w:r>
          </w:p>
        </w:tc>
        <w:tc>
          <w:tcPr>
            <w:tcW w:w="2078" w:type="dxa"/>
            <w:tcBorders>
              <w:top w:val="single" w:color="auto" w:sz="4" w:space="0"/>
              <w:left w:val="single" w:color="auto" w:sz="4" w:space="0"/>
              <w:right w:val="single" w:color="auto" w:sz="4" w:space="0"/>
            </w:tcBorders>
            <w:shd w:val="clear" w:color="auto" w:fill="FFFFFF"/>
          </w:tcPr>
          <w:p>
            <w:pPr>
              <w:pStyle w:val="27"/>
              <w:framePr w:w="9648" w:wrap="notBeside" w:vAnchor="text" w:hAnchor="text" w:xAlign="center" w:y="1"/>
              <w:shd w:val="clear" w:color="auto" w:fill="auto"/>
              <w:spacing w:before="0" w:after="0" w:line="322" w:lineRule="exact"/>
              <w:ind w:left="120" w:firstLine="0"/>
            </w:pPr>
            <w:r>
              <w:rPr>
                <w:rStyle w:val="31"/>
              </w:rPr>
              <w:t>Директор, ответственный за ОТ</w:t>
            </w:r>
          </w:p>
        </w:tc>
      </w:tr>
      <w:tr>
        <w:tblPrEx>
          <w:tblCellMar>
            <w:top w:w="0" w:type="dxa"/>
            <w:left w:w="10" w:type="dxa"/>
            <w:bottom w:w="0" w:type="dxa"/>
            <w:right w:w="10" w:type="dxa"/>
          </w:tblCellMar>
        </w:tblPrEx>
        <w:trPr>
          <w:trHeight w:val="4684" w:hRule="exact"/>
          <w:jc w:val="center"/>
        </w:trPr>
        <w:tc>
          <w:tcPr>
            <w:tcW w:w="5606" w:type="dxa"/>
            <w:tcBorders>
              <w:top w:val="single" w:color="auto" w:sz="4" w:space="0"/>
              <w:left w:val="single" w:color="auto" w:sz="4" w:space="0"/>
            </w:tcBorders>
            <w:shd w:val="clear" w:color="auto" w:fill="FFFFFF"/>
          </w:tcPr>
          <w:p>
            <w:pPr>
              <w:pStyle w:val="27"/>
              <w:framePr w:w="9648" w:wrap="notBeside" w:vAnchor="text" w:hAnchor="text" w:xAlign="center" w:y="1"/>
              <w:shd w:val="clear" w:color="auto" w:fill="auto"/>
              <w:spacing w:before="0" w:after="0" w:line="322" w:lineRule="exact"/>
              <w:ind w:left="160" w:firstLine="0"/>
            </w:pPr>
            <w:r>
              <w:rPr>
                <w:rStyle w:val="31"/>
              </w:rPr>
              <w:t>1.6. Разработка и утверждение перечней профессий и видов работ организации:</w:t>
            </w:r>
          </w:p>
          <w:p>
            <w:pPr>
              <w:pStyle w:val="27"/>
              <w:framePr w:w="9648" w:wrap="notBeside" w:vAnchor="text" w:hAnchor="text" w:xAlign="center" w:y="1"/>
              <w:numPr>
                <w:ilvl w:val="0"/>
                <w:numId w:val="4"/>
              </w:numPr>
              <w:shd w:val="clear" w:color="auto" w:fill="auto"/>
              <w:tabs>
                <w:tab w:val="left" w:pos="423"/>
              </w:tabs>
              <w:spacing w:before="0" w:after="0" w:line="322" w:lineRule="exact"/>
              <w:ind w:left="540" w:hanging="400"/>
            </w:pPr>
            <w:r>
              <w:rPr>
                <w:rStyle w:val="31"/>
              </w:rPr>
              <w:t>работники, которым необходим предварительный и периодический медицинский осмотр</w:t>
            </w:r>
          </w:p>
          <w:p>
            <w:pPr>
              <w:pStyle w:val="27"/>
              <w:framePr w:w="9648" w:wrap="notBeside" w:vAnchor="text" w:hAnchor="text" w:xAlign="center" w:y="1"/>
              <w:numPr>
                <w:ilvl w:val="0"/>
                <w:numId w:val="4"/>
              </w:numPr>
              <w:shd w:val="clear" w:color="auto" w:fill="auto"/>
              <w:tabs>
                <w:tab w:val="left" w:pos="423"/>
              </w:tabs>
              <w:spacing w:before="0" w:after="0"/>
              <w:ind w:left="540" w:hanging="400"/>
            </w:pPr>
            <w:r>
              <w:rPr>
                <w:rStyle w:val="31"/>
              </w:rPr>
              <w:t>работники, к которым предъявляются повышенные требования безопасности</w:t>
            </w:r>
          </w:p>
          <w:p>
            <w:pPr>
              <w:pStyle w:val="27"/>
              <w:framePr w:w="9648" w:wrap="notBeside" w:vAnchor="text" w:hAnchor="text" w:xAlign="center" w:y="1"/>
              <w:numPr>
                <w:ilvl w:val="0"/>
                <w:numId w:val="4"/>
              </w:numPr>
              <w:shd w:val="clear" w:color="auto" w:fill="auto"/>
              <w:tabs>
                <w:tab w:val="left" w:pos="423"/>
              </w:tabs>
              <w:spacing w:before="0" w:after="0"/>
              <w:ind w:left="540" w:hanging="400"/>
            </w:pPr>
            <w:r>
              <w:rPr>
                <w:rStyle w:val="31"/>
              </w:rPr>
              <w:t>работники, которые обеспечиваются специальной одеждой, специальной обувью и другими средствами индивидуальной защиты</w:t>
            </w:r>
          </w:p>
          <w:p>
            <w:pPr>
              <w:pStyle w:val="27"/>
              <w:framePr w:w="9648" w:wrap="notBeside" w:vAnchor="text" w:hAnchor="text" w:xAlign="center" w:y="1"/>
              <w:numPr>
                <w:ilvl w:val="0"/>
                <w:numId w:val="4"/>
              </w:numPr>
              <w:shd w:val="clear" w:color="auto" w:fill="auto"/>
              <w:tabs>
                <w:tab w:val="left" w:pos="418"/>
              </w:tabs>
              <w:spacing w:before="0" w:after="0" w:line="322" w:lineRule="exact"/>
              <w:ind w:left="540" w:hanging="400"/>
            </w:pPr>
            <w:r>
              <w:rPr>
                <w:rStyle w:val="31"/>
              </w:rPr>
              <w:t>работники, которым полагается компенсация за работу в опасных и вредных условиях труда</w:t>
            </w:r>
          </w:p>
          <w:p>
            <w:pPr>
              <w:pStyle w:val="27"/>
              <w:framePr w:w="9648" w:wrap="notBeside" w:vAnchor="text" w:hAnchor="text" w:xAlign="center" w:y="1"/>
              <w:numPr>
                <w:ilvl w:val="0"/>
                <w:numId w:val="4"/>
              </w:numPr>
              <w:shd w:val="clear" w:color="auto" w:fill="auto"/>
              <w:tabs>
                <w:tab w:val="left" w:pos="418"/>
              </w:tabs>
              <w:spacing w:before="0" w:after="0"/>
              <w:ind w:left="540" w:hanging="400"/>
            </w:pPr>
            <w:r>
              <w:rPr>
                <w:rStyle w:val="31"/>
              </w:rPr>
              <w:t>работники, которым положено мыло и другие обезвреживающие вещества</w:t>
            </w:r>
          </w:p>
        </w:tc>
        <w:tc>
          <w:tcPr>
            <w:tcW w:w="1963" w:type="dxa"/>
            <w:tcBorders>
              <w:top w:val="single" w:color="auto" w:sz="4" w:space="0"/>
              <w:left w:val="single" w:color="auto" w:sz="4" w:space="0"/>
            </w:tcBorders>
            <w:shd w:val="clear" w:color="auto" w:fill="FFFFFF"/>
          </w:tcPr>
          <w:p>
            <w:pPr>
              <w:pStyle w:val="27"/>
              <w:framePr w:w="9648" w:wrap="notBeside" w:vAnchor="text" w:hAnchor="text" w:xAlign="center" w:y="1"/>
              <w:shd w:val="clear" w:color="auto" w:fill="auto"/>
              <w:spacing w:before="0" w:after="0" w:line="317" w:lineRule="exact"/>
              <w:ind w:left="120" w:firstLine="0"/>
            </w:pPr>
            <w:r>
              <w:rPr>
                <w:rStyle w:val="31"/>
              </w:rPr>
              <w:t>декабрь</w:t>
            </w:r>
          </w:p>
        </w:tc>
        <w:tc>
          <w:tcPr>
            <w:tcW w:w="2078" w:type="dxa"/>
            <w:tcBorders>
              <w:top w:val="single" w:color="auto" w:sz="4" w:space="0"/>
              <w:left w:val="single" w:color="auto" w:sz="4" w:space="0"/>
              <w:right w:val="single" w:color="auto" w:sz="4" w:space="0"/>
            </w:tcBorders>
            <w:shd w:val="clear" w:color="auto" w:fill="FFFFFF"/>
          </w:tcPr>
          <w:p>
            <w:pPr>
              <w:pStyle w:val="27"/>
              <w:framePr w:w="9648" w:wrap="notBeside" w:vAnchor="text" w:hAnchor="text" w:xAlign="center" w:y="1"/>
              <w:shd w:val="clear" w:color="auto" w:fill="auto"/>
              <w:spacing w:before="0" w:after="0" w:line="322" w:lineRule="exact"/>
              <w:ind w:left="120" w:firstLine="0"/>
            </w:pPr>
            <w:r>
              <w:rPr>
                <w:rStyle w:val="31"/>
              </w:rPr>
              <w:t>Директор</w:t>
            </w:r>
          </w:p>
          <w:p>
            <w:pPr>
              <w:pStyle w:val="27"/>
              <w:framePr w:w="9648" w:wrap="notBeside" w:vAnchor="text" w:hAnchor="text" w:xAlign="center" w:y="1"/>
              <w:shd w:val="clear" w:color="auto" w:fill="auto"/>
              <w:spacing w:before="0" w:after="0" w:line="322" w:lineRule="exact"/>
              <w:ind w:left="120" w:firstLine="0"/>
            </w:pPr>
            <w:r>
              <w:rPr>
                <w:rStyle w:val="31"/>
              </w:rPr>
              <w:t>Представитель ТК</w:t>
            </w:r>
          </w:p>
        </w:tc>
      </w:tr>
      <w:tr>
        <w:tblPrEx>
          <w:tblCellMar>
            <w:top w:w="0" w:type="dxa"/>
            <w:left w:w="10" w:type="dxa"/>
            <w:bottom w:w="0" w:type="dxa"/>
            <w:right w:w="10" w:type="dxa"/>
          </w:tblCellMar>
        </w:tblPrEx>
        <w:trPr>
          <w:trHeight w:val="983" w:hRule="exact"/>
          <w:jc w:val="center"/>
        </w:trPr>
        <w:tc>
          <w:tcPr>
            <w:tcW w:w="5606" w:type="dxa"/>
            <w:tcBorders>
              <w:top w:val="single" w:color="auto" w:sz="4" w:space="0"/>
              <w:left w:val="single" w:color="auto" w:sz="4" w:space="0"/>
            </w:tcBorders>
            <w:shd w:val="clear" w:color="auto" w:fill="FFFFFF"/>
          </w:tcPr>
          <w:p>
            <w:pPr>
              <w:pStyle w:val="27"/>
              <w:framePr w:w="9648" w:wrap="notBeside" w:vAnchor="text" w:hAnchor="text" w:xAlign="center" w:y="1"/>
              <w:shd w:val="clear" w:color="auto" w:fill="auto"/>
              <w:spacing w:before="0" w:after="0" w:line="322" w:lineRule="exact"/>
              <w:ind w:left="160" w:firstLine="0"/>
            </w:pPr>
            <w:r>
              <w:rPr>
                <w:rStyle w:val="31"/>
              </w:rPr>
              <w:t>1.7. Организация и проведение административно-общественного контроля по охране труда</w:t>
            </w:r>
          </w:p>
        </w:tc>
        <w:tc>
          <w:tcPr>
            <w:tcW w:w="1963" w:type="dxa"/>
            <w:tcBorders>
              <w:top w:val="single" w:color="auto" w:sz="4" w:space="0"/>
              <w:left w:val="single" w:color="auto" w:sz="4" w:space="0"/>
            </w:tcBorders>
            <w:shd w:val="clear" w:color="auto" w:fill="FFFFFF"/>
          </w:tcPr>
          <w:p>
            <w:pPr>
              <w:pStyle w:val="27"/>
              <w:framePr w:w="9648" w:wrap="notBeside" w:vAnchor="text" w:hAnchor="text" w:xAlign="center" w:y="1"/>
              <w:shd w:val="clear" w:color="auto" w:fill="auto"/>
              <w:spacing w:before="0" w:after="0" w:line="322" w:lineRule="exact"/>
              <w:ind w:left="120" w:firstLine="0"/>
            </w:pPr>
            <w:r>
              <w:rPr>
                <w:rStyle w:val="31"/>
              </w:rPr>
              <w:t>Постоянно в течение года</w:t>
            </w:r>
          </w:p>
        </w:tc>
        <w:tc>
          <w:tcPr>
            <w:tcW w:w="2078" w:type="dxa"/>
            <w:tcBorders>
              <w:top w:val="single" w:color="auto" w:sz="4" w:space="0"/>
              <w:left w:val="single" w:color="auto" w:sz="4" w:space="0"/>
              <w:right w:val="single" w:color="auto" w:sz="4" w:space="0"/>
            </w:tcBorders>
            <w:shd w:val="clear" w:color="auto" w:fill="FFFFFF"/>
          </w:tcPr>
          <w:p>
            <w:pPr>
              <w:pStyle w:val="27"/>
              <w:framePr w:w="9648" w:wrap="notBeside" w:vAnchor="text" w:hAnchor="text" w:xAlign="center" w:y="1"/>
              <w:shd w:val="clear" w:color="auto" w:fill="auto"/>
              <w:spacing w:before="0" w:after="0" w:line="322" w:lineRule="exact"/>
              <w:ind w:left="120" w:firstLine="0"/>
            </w:pPr>
            <w:r>
              <w:rPr>
                <w:rStyle w:val="31"/>
              </w:rPr>
              <w:t>Директор</w:t>
            </w:r>
          </w:p>
          <w:p>
            <w:pPr>
              <w:pStyle w:val="27"/>
              <w:framePr w:w="9648" w:wrap="notBeside" w:vAnchor="text" w:hAnchor="text" w:xAlign="center" w:y="1"/>
              <w:shd w:val="clear" w:color="auto" w:fill="auto"/>
              <w:spacing w:before="0" w:after="0" w:line="322" w:lineRule="exact"/>
              <w:ind w:left="120" w:firstLine="0"/>
            </w:pPr>
            <w:r>
              <w:rPr>
                <w:rStyle w:val="31"/>
              </w:rPr>
              <w:t>Представитель ТК</w:t>
            </w:r>
          </w:p>
        </w:tc>
      </w:tr>
      <w:tr>
        <w:tblPrEx>
          <w:tblCellMar>
            <w:top w:w="0" w:type="dxa"/>
            <w:left w:w="10" w:type="dxa"/>
            <w:bottom w:w="0" w:type="dxa"/>
            <w:right w:w="10" w:type="dxa"/>
          </w:tblCellMar>
        </w:tblPrEx>
        <w:trPr>
          <w:trHeight w:val="983" w:hRule="exact"/>
          <w:jc w:val="center"/>
        </w:trPr>
        <w:tc>
          <w:tcPr>
            <w:tcW w:w="5606" w:type="dxa"/>
            <w:tcBorders>
              <w:top w:val="single" w:color="auto" w:sz="4" w:space="0"/>
              <w:left w:val="single" w:color="auto" w:sz="4" w:space="0"/>
            </w:tcBorders>
            <w:shd w:val="clear" w:color="auto" w:fill="FFFFFF"/>
          </w:tcPr>
          <w:p>
            <w:pPr>
              <w:pStyle w:val="27"/>
              <w:framePr w:w="9648" w:wrap="notBeside" w:vAnchor="text" w:hAnchor="text" w:xAlign="center" w:y="1"/>
              <w:shd w:val="clear" w:color="auto" w:fill="auto"/>
              <w:spacing w:before="0" w:after="0" w:line="322" w:lineRule="exact"/>
              <w:ind w:left="160" w:firstLine="0"/>
            </w:pPr>
            <w:r>
              <w:rPr>
                <w:rStyle w:val="31"/>
              </w:rPr>
              <w:t>1.8. Организация комиссии по проверке знаний по охране труда работников школы</w:t>
            </w:r>
          </w:p>
        </w:tc>
        <w:tc>
          <w:tcPr>
            <w:tcW w:w="1963" w:type="dxa"/>
            <w:tcBorders>
              <w:top w:val="single" w:color="auto" w:sz="4" w:space="0"/>
              <w:left w:val="single" w:color="auto" w:sz="4" w:space="0"/>
            </w:tcBorders>
            <w:shd w:val="clear" w:color="auto" w:fill="FFFFFF"/>
          </w:tcPr>
          <w:p>
            <w:pPr>
              <w:pStyle w:val="27"/>
              <w:framePr w:w="9648" w:wrap="notBeside" w:vAnchor="text" w:hAnchor="text" w:xAlign="center" w:y="1"/>
              <w:shd w:val="clear" w:color="auto" w:fill="auto"/>
              <w:spacing w:before="0" w:after="0" w:line="317" w:lineRule="exact"/>
              <w:ind w:left="120" w:firstLine="0"/>
            </w:pPr>
            <w:r>
              <w:rPr>
                <w:rStyle w:val="31"/>
              </w:rPr>
              <w:t>сентябрь</w:t>
            </w:r>
          </w:p>
        </w:tc>
        <w:tc>
          <w:tcPr>
            <w:tcW w:w="2078" w:type="dxa"/>
            <w:tcBorders>
              <w:top w:val="single" w:color="auto" w:sz="4" w:space="0"/>
              <w:left w:val="single" w:color="auto" w:sz="4" w:space="0"/>
              <w:right w:val="single" w:color="auto" w:sz="4" w:space="0"/>
            </w:tcBorders>
            <w:shd w:val="clear" w:color="auto" w:fill="FFFFFF"/>
          </w:tcPr>
          <w:p>
            <w:pPr>
              <w:pStyle w:val="27"/>
              <w:framePr w:w="9648" w:wrap="notBeside" w:vAnchor="text" w:hAnchor="text" w:xAlign="center" w:y="1"/>
              <w:shd w:val="clear" w:color="auto" w:fill="auto"/>
              <w:spacing w:before="0" w:after="0" w:line="322" w:lineRule="exact"/>
              <w:ind w:left="120" w:firstLine="0"/>
            </w:pPr>
            <w:r>
              <w:rPr>
                <w:rStyle w:val="31"/>
              </w:rPr>
              <w:t>Директор ответственный за ОТ</w:t>
            </w:r>
          </w:p>
        </w:tc>
      </w:tr>
      <w:tr>
        <w:tblPrEx>
          <w:tblCellMar>
            <w:top w:w="0" w:type="dxa"/>
            <w:left w:w="10" w:type="dxa"/>
            <w:bottom w:w="0" w:type="dxa"/>
            <w:right w:w="10" w:type="dxa"/>
          </w:tblCellMar>
        </w:tblPrEx>
        <w:trPr>
          <w:trHeight w:val="970" w:hRule="exact"/>
          <w:jc w:val="center"/>
        </w:trPr>
        <w:tc>
          <w:tcPr>
            <w:tcW w:w="5606" w:type="dxa"/>
            <w:tcBorders>
              <w:top w:val="single" w:color="auto" w:sz="4" w:space="0"/>
              <w:left w:val="single" w:color="auto" w:sz="4" w:space="0"/>
            </w:tcBorders>
            <w:shd w:val="clear" w:color="auto" w:fill="FFFFFF"/>
          </w:tcPr>
          <w:p>
            <w:pPr>
              <w:pStyle w:val="27"/>
              <w:framePr w:w="9648" w:wrap="notBeside" w:vAnchor="text" w:hAnchor="text" w:xAlign="center" w:y="1"/>
              <w:shd w:val="clear" w:color="auto" w:fill="auto"/>
              <w:spacing w:before="0" w:after="0" w:line="317" w:lineRule="exact"/>
              <w:ind w:left="160" w:firstLine="0"/>
            </w:pPr>
            <w:r>
              <w:rPr>
                <w:rStyle w:val="31"/>
              </w:rPr>
              <w:t>1.9. Организация, обновление уголка по охране труда.</w:t>
            </w:r>
          </w:p>
        </w:tc>
        <w:tc>
          <w:tcPr>
            <w:tcW w:w="1963" w:type="dxa"/>
            <w:tcBorders>
              <w:top w:val="single" w:color="auto" w:sz="4" w:space="0"/>
              <w:left w:val="single" w:color="auto" w:sz="4" w:space="0"/>
            </w:tcBorders>
            <w:shd w:val="clear" w:color="auto" w:fill="FFFFFF"/>
          </w:tcPr>
          <w:p>
            <w:pPr>
              <w:pStyle w:val="27"/>
              <w:framePr w:w="9648" w:wrap="notBeside" w:vAnchor="text" w:hAnchor="text" w:xAlign="center" w:y="1"/>
              <w:shd w:val="clear" w:color="auto" w:fill="auto"/>
              <w:spacing w:before="0" w:after="0" w:line="317" w:lineRule="exact"/>
              <w:ind w:left="120" w:firstLine="0"/>
            </w:pPr>
            <w:r>
              <w:rPr>
                <w:rStyle w:val="31"/>
              </w:rPr>
              <w:t>сентябрь</w:t>
            </w:r>
          </w:p>
        </w:tc>
        <w:tc>
          <w:tcPr>
            <w:tcW w:w="2078" w:type="dxa"/>
            <w:tcBorders>
              <w:top w:val="single" w:color="auto" w:sz="4" w:space="0"/>
              <w:left w:val="single" w:color="auto" w:sz="4" w:space="0"/>
              <w:right w:val="single" w:color="auto" w:sz="4" w:space="0"/>
            </w:tcBorders>
            <w:shd w:val="clear" w:color="auto" w:fill="FFFFFF"/>
          </w:tcPr>
          <w:p>
            <w:pPr>
              <w:pStyle w:val="27"/>
              <w:framePr w:w="9648" w:wrap="notBeside" w:vAnchor="text" w:hAnchor="text" w:xAlign="center" w:y="1"/>
              <w:shd w:val="clear" w:color="auto" w:fill="auto"/>
              <w:spacing w:before="60" w:after="0" w:line="250" w:lineRule="exact"/>
              <w:ind w:left="120" w:firstLine="0"/>
            </w:pPr>
            <w:r>
              <w:rPr>
                <w:rStyle w:val="31"/>
              </w:rPr>
              <w:t>Представитель ТК</w:t>
            </w:r>
          </w:p>
        </w:tc>
      </w:tr>
      <w:tr>
        <w:tblPrEx>
          <w:tblCellMar>
            <w:top w:w="0" w:type="dxa"/>
            <w:left w:w="10" w:type="dxa"/>
            <w:bottom w:w="0" w:type="dxa"/>
            <w:right w:w="10" w:type="dxa"/>
          </w:tblCellMar>
        </w:tblPrEx>
        <w:trPr>
          <w:trHeight w:val="331" w:hRule="exact"/>
          <w:jc w:val="center"/>
        </w:trPr>
        <w:tc>
          <w:tcPr>
            <w:tcW w:w="7569" w:type="dxa"/>
            <w:gridSpan w:val="2"/>
            <w:tcBorders>
              <w:top w:val="single" w:color="auto" w:sz="4" w:space="0"/>
              <w:left w:val="single" w:color="auto" w:sz="4" w:space="0"/>
              <w:bottom w:val="single" w:color="auto" w:sz="4" w:space="0"/>
            </w:tcBorders>
            <w:shd w:val="clear" w:color="auto" w:fill="FFFFFF"/>
          </w:tcPr>
          <w:p>
            <w:pPr>
              <w:pStyle w:val="27"/>
              <w:framePr w:w="9648" w:wrap="notBeside" w:vAnchor="text" w:hAnchor="text" w:xAlign="center" w:y="1"/>
              <w:shd w:val="clear" w:color="auto" w:fill="auto"/>
              <w:spacing w:before="0" w:after="0" w:line="250" w:lineRule="exact"/>
              <w:ind w:left="340" w:firstLine="0"/>
            </w:pPr>
            <w:r>
              <w:rPr>
                <w:rStyle w:val="28"/>
              </w:rPr>
              <w:t>2. Технические мероприятия</w:t>
            </w:r>
          </w:p>
        </w:tc>
        <w:tc>
          <w:tcPr>
            <w:tcW w:w="2078" w:type="dxa"/>
            <w:tcBorders>
              <w:top w:val="single" w:color="auto" w:sz="4" w:space="0"/>
              <w:left w:val="single" w:color="auto" w:sz="4" w:space="0"/>
              <w:bottom w:val="single" w:color="auto" w:sz="4" w:space="0"/>
              <w:right w:val="single" w:color="auto" w:sz="4" w:space="0"/>
            </w:tcBorders>
            <w:shd w:val="clear" w:color="auto" w:fill="FFFFFF"/>
          </w:tcPr>
          <w:p>
            <w:pPr>
              <w:framePr w:w="9648" w:wrap="notBeside" w:vAnchor="text" w:hAnchor="text" w:xAlign="center" w:y="1"/>
              <w:rPr>
                <w:sz w:val="10"/>
                <w:szCs w:val="10"/>
              </w:rPr>
            </w:pPr>
          </w:p>
        </w:tc>
      </w:tr>
      <w:tr>
        <w:tblPrEx>
          <w:tblCellMar>
            <w:top w:w="0" w:type="dxa"/>
            <w:left w:w="10" w:type="dxa"/>
            <w:bottom w:w="0" w:type="dxa"/>
            <w:right w:w="10" w:type="dxa"/>
          </w:tblCellMar>
        </w:tblPrEx>
        <w:trPr>
          <w:trHeight w:val="989" w:hRule="exact"/>
          <w:jc w:val="center"/>
        </w:trPr>
        <w:tc>
          <w:tcPr>
            <w:tcW w:w="5606" w:type="dxa"/>
            <w:tcBorders>
              <w:top w:val="single" w:color="auto" w:sz="4" w:space="0"/>
              <w:left w:val="single" w:color="auto" w:sz="4" w:space="0"/>
              <w:bottom w:val="single" w:color="auto" w:sz="4" w:space="0"/>
            </w:tcBorders>
            <w:shd w:val="clear" w:color="auto" w:fill="FFFFFF"/>
          </w:tcPr>
          <w:p>
            <w:pPr>
              <w:pStyle w:val="27"/>
              <w:framePr w:w="9648" w:wrap="notBeside" w:vAnchor="text" w:hAnchor="text" w:xAlign="center" w:y="1"/>
              <w:shd w:val="clear" w:color="auto" w:fill="auto"/>
              <w:spacing w:before="0" w:after="0" w:line="322" w:lineRule="exact"/>
              <w:ind w:left="120" w:firstLine="0"/>
            </w:pPr>
            <w:r>
              <w:rPr>
                <w:rStyle w:val="31"/>
              </w:rPr>
              <w:t>2.1. Соответствие искусственного освещения нормативным требованиям по освещению на рабочих местах, бытовых</w:t>
            </w:r>
          </w:p>
        </w:tc>
        <w:tc>
          <w:tcPr>
            <w:tcW w:w="1963" w:type="dxa"/>
            <w:tcBorders>
              <w:top w:val="single" w:color="auto" w:sz="4" w:space="0"/>
              <w:left w:val="single" w:color="auto" w:sz="4" w:space="0"/>
              <w:bottom w:val="single" w:color="auto" w:sz="4" w:space="0"/>
            </w:tcBorders>
            <w:shd w:val="clear" w:color="auto" w:fill="FFFFFF"/>
          </w:tcPr>
          <w:p>
            <w:pPr>
              <w:pStyle w:val="27"/>
              <w:framePr w:w="9648" w:wrap="notBeside" w:vAnchor="text" w:hAnchor="text" w:xAlign="center" w:y="1"/>
              <w:shd w:val="clear" w:color="auto" w:fill="auto"/>
              <w:spacing w:before="0" w:after="0" w:line="322" w:lineRule="exact"/>
              <w:ind w:left="120" w:firstLine="0"/>
            </w:pPr>
            <w:r>
              <w:rPr>
                <w:rStyle w:val="31"/>
              </w:rPr>
              <w:t>ноябрь</w:t>
            </w:r>
          </w:p>
        </w:tc>
        <w:tc>
          <w:tcPr>
            <w:tcW w:w="2078" w:type="dxa"/>
            <w:tcBorders>
              <w:top w:val="single" w:color="auto" w:sz="4" w:space="0"/>
              <w:left w:val="single" w:color="auto" w:sz="4" w:space="0"/>
              <w:bottom w:val="single" w:color="auto" w:sz="4" w:space="0"/>
              <w:right w:val="single" w:color="auto" w:sz="4" w:space="0"/>
            </w:tcBorders>
            <w:shd w:val="clear" w:color="auto" w:fill="FFFFFF"/>
          </w:tcPr>
          <w:p>
            <w:pPr>
              <w:pStyle w:val="27"/>
              <w:framePr w:w="9648" w:wrap="notBeside" w:vAnchor="text" w:hAnchor="text" w:xAlign="center" w:y="1"/>
              <w:shd w:val="clear" w:color="auto" w:fill="auto"/>
              <w:spacing w:before="0" w:after="0" w:line="250" w:lineRule="exact"/>
              <w:ind w:left="120" w:firstLine="0"/>
            </w:pPr>
            <w:r>
              <w:rPr>
                <w:rStyle w:val="31"/>
              </w:rPr>
              <w:t>Директор</w:t>
            </w:r>
          </w:p>
        </w:tc>
      </w:tr>
    </w:tbl>
    <w:p>
      <w:pPr>
        <w:rPr>
          <w:sz w:val="2"/>
          <w:szCs w:val="2"/>
        </w:rPr>
      </w:pPr>
    </w:p>
    <w:tbl>
      <w:tblPr>
        <w:tblStyle w:val="3"/>
        <w:tblW w:w="0" w:type="auto"/>
        <w:jc w:val="center"/>
        <w:tblLayout w:type="fixed"/>
        <w:tblCellMar>
          <w:top w:w="0" w:type="dxa"/>
          <w:left w:w="10" w:type="dxa"/>
          <w:bottom w:w="0" w:type="dxa"/>
          <w:right w:w="10" w:type="dxa"/>
        </w:tblCellMar>
      </w:tblPr>
      <w:tblGrid>
        <w:gridCol w:w="5630"/>
        <w:gridCol w:w="1968"/>
        <w:gridCol w:w="2093"/>
      </w:tblGrid>
      <w:tr>
        <w:tblPrEx>
          <w:tblCellMar>
            <w:top w:w="0" w:type="dxa"/>
            <w:left w:w="10" w:type="dxa"/>
            <w:bottom w:w="0" w:type="dxa"/>
            <w:right w:w="10" w:type="dxa"/>
          </w:tblCellMar>
        </w:tblPrEx>
        <w:trPr>
          <w:trHeight w:val="662" w:hRule="exact"/>
          <w:jc w:val="center"/>
        </w:trPr>
        <w:tc>
          <w:tcPr>
            <w:tcW w:w="5630" w:type="dxa"/>
            <w:tcBorders>
              <w:top w:val="single" w:color="auto" w:sz="4" w:space="0"/>
              <w:left w:val="single" w:color="auto" w:sz="4" w:space="0"/>
            </w:tcBorders>
            <w:shd w:val="clear" w:color="auto" w:fill="FFFFFF"/>
          </w:tcPr>
          <w:p>
            <w:pPr>
              <w:pStyle w:val="27"/>
              <w:framePr w:w="9691" w:wrap="notBeside" w:vAnchor="text" w:hAnchor="text" w:xAlign="center" w:y="1"/>
              <w:shd w:val="clear" w:color="auto" w:fill="auto"/>
              <w:spacing w:before="0" w:after="0" w:line="317" w:lineRule="exact"/>
              <w:ind w:left="140" w:firstLine="0"/>
            </w:pPr>
            <w:r>
              <w:rPr>
                <w:rStyle w:val="31"/>
              </w:rPr>
              <w:t>помещениях, местах массового перехода, на территории</w:t>
            </w:r>
          </w:p>
        </w:tc>
        <w:tc>
          <w:tcPr>
            <w:tcW w:w="1968" w:type="dxa"/>
            <w:tcBorders>
              <w:top w:val="single" w:color="auto" w:sz="4" w:space="0"/>
              <w:left w:val="single" w:color="auto" w:sz="4" w:space="0"/>
            </w:tcBorders>
            <w:shd w:val="clear" w:color="auto" w:fill="FFFFFF"/>
          </w:tcPr>
          <w:p>
            <w:pPr>
              <w:framePr w:w="9691" w:wrap="notBeside" w:vAnchor="text" w:hAnchor="text" w:xAlign="center" w:y="1"/>
              <w:rPr>
                <w:sz w:val="10"/>
                <w:szCs w:val="10"/>
              </w:rPr>
            </w:pPr>
          </w:p>
        </w:tc>
        <w:tc>
          <w:tcPr>
            <w:tcW w:w="2093" w:type="dxa"/>
            <w:tcBorders>
              <w:top w:val="single" w:color="auto" w:sz="4" w:space="0"/>
              <w:left w:val="single" w:color="auto" w:sz="4" w:space="0"/>
              <w:right w:val="single" w:color="auto" w:sz="4" w:space="0"/>
            </w:tcBorders>
            <w:shd w:val="clear" w:color="auto" w:fill="FFFFFF"/>
          </w:tcPr>
          <w:p>
            <w:pPr>
              <w:framePr w:w="9691" w:wrap="notBeside" w:vAnchor="text" w:hAnchor="text" w:xAlign="center" w:y="1"/>
              <w:rPr>
                <w:sz w:val="10"/>
                <w:szCs w:val="10"/>
              </w:rPr>
            </w:pPr>
          </w:p>
        </w:tc>
      </w:tr>
      <w:tr>
        <w:tblPrEx>
          <w:tblCellMar>
            <w:top w:w="0" w:type="dxa"/>
            <w:left w:w="10" w:type="dxa"/>
            <w:bottom w:w="0" w:type="dxa"/>
            <w:right w:w="10" w:type="dxa"/>
          </w:tblCellMar>
        </w:tblPrEx>
        <w:trPr>
          <w:trHeight w:val="1047" w:hRule="exact"/>
          <w:jc w:val="center"/>
        </w:trPr>
        <w:tc>
          <w:tcPr>
            <w:tcW w:w="5630" w:type="dxa"/>
            <w:tcBorders>
              <w:top w:val="single" w:color="auto" w:sz="4" w:space="0"/>
              <w:left w:val="single" w:color="auto" w:sz="4" w:space="0"/>
            </w:tcBorders>
            <w:shd w:val="clear" w:color="auto" w:fill="FFFFFF"/>
          </w:tcPr>
          <w:p>
            <w:pPr>
              <w:pStyle w:val="27"/>
              <w:framePr w:w="9691" w:wrap="notBeside" w:vAnchor="text" w:hAnchor="text" w:xAlign="center" w:y="1"/>
              <w:shd w:val="clear" w:color="auto" w:fill="auto"/>
              <w:spacing w:before="0" w:after="0" w:line="322" w:lineRule="exact"/>
              <w:ind w:left="140" w:firstLine="0"/>
            </w:pPr>
            <w:r>
              <w:rPr>
                <w:rStyle w:val="31"/>
              </w:rPr>
              <w:t>2.2. Нанесение на производственное оборудование, коммуникации и на другие объекты сигнальных цветов и знаков безопасности</w:t>
            </w:r>
          </w:p>
        </w:tc>
        <w:tc>
          <w:tcPr>
            <w:tcW w:w="1968" w:type="dxa"/>
            <w:tcBorders>
              <w:top w:val="single" w:color="auto" w:sz="4" w:space="0"/>
              <w:left w:val="single" w:color="auto" w:sz="4" w:space="0"/>
            </w:tcBorders>
            <w:shd w:val="clear" w:color="auto" w:fill="FFFFFF"/>
          </w:tcPr>
          <w:p>
            <w:pPr>
              <w:pStyle w:val="27"/>
              <w:framePr w:w="9691" w:wrap="notBeside" w:vAnchor="text" w:hAnchor="text" w:xAlign="center" w:y="1"/>
              <w:shd w:val="clear" w:color="auto" w:fill="auto"/>
              <w:spacing w:before="0" w:after="0" w:line="322" w:lineRule="exact"/>
              <w:ind w:firstLine="0"/>
              <w:jc w:val="both"/>
            </w:pPr>
            <w:r>
              <w:rPr>
                <w:rStyle w:val="31"/>
              </w:rPr>
              <w:t>Обновление постоянно в течение года</w:t>
            </w:r>
          </w:p>
        </w:tc>
        <w:tc>
          <w:tcPr>
            <w:tcW w:w="2093" w:type="dxa"/>
            <w:tcBorders>
              <w:top w:val="single" w:color="auto" w:sz="4" w:space="0"/>
              <w:left w:val="single" w:color="auto" w:sz="4" w:space="0"/>
              <w:right w:val="single" w:color="auto" w:sz="4" w:space="0"/>
            </w:tcBorders>
            <w:shd w:val="clear" w:color="auto" w:fill="FFFFFF"/>
          </w:tcPr>
          <w:p>
            <w:pPr>
              <w:pStyle w:val="27"/>
              <w:framePr w:w="9691" w:wrap="notBeside" w:vAnchor="text" w:hAnchor="text" w:xAlign="center" w:y="1"/>
              <w:shd w:val="clear" w:color="auto" w:fill="auto"/>
              <w:spacing w:before="60" w:after="0" w:line="250" w:lineRule="exact"/>
              <w:ind w:left="120" w:firstLine="0"/>
            </w:pPr>
            <w:r>
              <w:rPr>
                <w:rStyle w:val="31"/>
              </w:rPr>
              <w:t>Представитель ТК</w:t>
            </w:r>
          </w:p>
        </w:tc>
      </w:tr>
      <w:tr>
        <w:tblPrEx>
          <w:tblCellMar>
            <w:top w:w="0" w:type="dxa"/>
            <w:left w:w="10" w:type="dxa"/>
            <w:bottom w:w="0" w:type="dxa"/>
            <w:right w:w="10" w:type="dxa"/>
          </w:tblCellMar>
        </w:tblPrEx>
        <w:trPr>
          <w:trHeight w:val="658" w:hRule="exact"/>
          <w:jc w:val="center"/>
        </w:trPr>
        <w:tc>
          <w:tcPr>
            <w:tcW w:w="7598" w:type="dxa"/>
            <w:gridSpan w:val="2"/>
            <w:tcBorders>
              <w:top w:val="single" w:color="auto" w:sz="4" w:space="0"/>
              <w:left w:val="single" w:color="auto" w:sz="4" w:space="0"/>
            </w:tcBorders>
            <w:shd w:val="clear" w:color="auto" w:fill="FFFFFF"/>
          </w:tcPr>
          <w:p>
            <w:pPr>
              <w:pStyle w:val="27"/>
              <w:framePr w:w="9691" w:wrap="notBeside" w:vAnchor="text" w:hAnchor="text" w:xAlign="center" w:y="1"/>
              <w:shd w:val="clear" w:color="auto" w:fill="auto"/>
              <w:spacing w:before="0" w:after="0" w:line="322" w:lineRule="exact"/>
              <w:ind w:left="200" w:firstLine="0"/>
            </w:pPr>
            <w:r>
              <w:rPr>
                <w:rStyle w:val="28"/>
              </w:rPr>
              <w:t>3. Лечебно-профилактические и санитарно-бытовые мероприятия</w:t>
            </w:r>
          </w:p>
        </w:tc>
        <w:tc>
          <w:tcPr>
            <w:tcW w:w="2093" w:type="dxa"/>
            <w:tcBorders>
              <w:top w:val="single" w:color="auto" w:sz="4" w:space="0"/>
              <w:left w:val="single" w:color="auto" w:sz="4" w:space="0"/>
              <w:right w:val="single" w:color="auto" w:sz="4" w:space="0"/>
            </w:tcBorders>
            <w:shd w:val="clear" w:color="auto" w:fill="FFFFFF"/>
          </w:tcPr>
          <w:p>
            <w:pPr>
              <w:framePr w:w="9691" w:wrap="notBeside" w:vAnchor="text" w:hAnchor="text" w:xAlign="center" w:y="1"/>
              <w:rPr>
                <w:sz w:val="10"/>
                <w:szCs w:val="10"/>
              </w:rPr>
            </w:pPr>
          </w:p>
        </w:tc>
      </w:tr>
      <w:tr>
        <w:tblPrEx>
          <w:tblCellMar>
            <w:top w:w="0" w:type="dxa"/>
            <w:left w:w="10" w:type="dxa"/>
            <w:bottom w:w="0" w:type="dxa"/>
            <w:right w:w="10" w:type="dxa"/>
          </w:tblCellMar>
        </w:tblPrEx>
        <w:trPr>
          <w:trHeight w:val="1736" w:hRule="exact"/>
          <w:jc w:val="center"/>
        </w:trPr>
        <w:tc>
          <w:tcPr>
            <w:tcW w:w="5630" w:type="dxa"/>
            <w:tcBorders>
              <w:top w:val="single" w:color="auto" w:sz="4" w:space="0"/>
              <w:left w:val="single" w:color="auto" w:sz="4" w:space="0"/>
            </w:tcBorders>
            <w:shd w:val="clear" w:color="auto" w:fill="FFFFFF"/>
          </w:tcPr>
          <w:p>
            <w:pPr>
              <w:pStyle w:val="27"/>
              <w:framePr w:w="9691" w:wrap="notBeside" w:vAnchor="text" w:hAnchor="text" w:xAlign="center" w:y="1"/>
              <w:shd w:val="clear" w:color="auto" w:fill="auto"/>
              <w:spacing w:before="0" w:after="0" w:line="322" w:lineRule="exact"/>
              <w:ind w:left="120" w:firstLine="0"/>
            </w:pPr>
            <w:r>
              <w:rPr>
                <w:rStyle w:val="31"/>
              </w:rPr>
              <w:t>3.1. Предварительные и периодические медицинские осмотры работников в соответствии с Порядком проведения предварительных и периодических осмотров работников и медицинских регламентах допуска к профессии</w:t>
            </w:r>
          </w:p>
        </w:tc>
        <w:tc>
          <w:tcPr>
            <w:tcW w:w="1968" w:type="dxa"/>
            <w:tcBorders>
              <w:top w:val="single" w:color="auto" w:sz="4" w:space="0"/>
              <w:left w:val="single" w:color="auto" w:sz="4" w:space="0"/>
            </w:tcBorders>
            <w:shd w:val="clear" w:color="auto" w:fill="FFFFFF"/>
          </w:tcPr>
          <w:p>
            <w:pPr>
              <w:pStyle w:val="27"/>
              <w:framePr w:w="9691" w:wrap="notBeside" w:vAnchor="text" w:hAnchor="text" w:xAlign="center" w:y="1"/>
              <w:shd w:val="clear" w:color="auto" w:fill="auto"/>
              <w:spacing w:before="0" w:after="0" w:line="250" w:lineRule="exact"/>
              <w:ind w:firstLine="0"/>
              <w:jc w:val="both"/>
            </w:pPr>
            <w:r>
              <w:rPr>
                <w:rStyle w:val="31"/>
              </w:rPr>
              <w:t>октябрь</w:t>
            </w:r>
          </w:p>
        </w:tc>
        <w:tc>
          <w:tcPr>
            <w:tcW w:w="2093" w:type="dxa"/>
            <w:tcBorders>
              <w:top w:val="single" w:color="auto" w:sz="4" w:space="0"/>
              <w:left w:val="single" w:color="auto" w:sz="4" w:space="0"/>
              <w:right w:val="single" w:color="auto" w:sz="4" w:space="0"/>
            </w:tcBorders>
            <w:shd w:val="clear" w:color="auto" w:fill="FFFFFF"/>
          </w:tcPr>
          <w:p>
            <w:pPr>
              <w:pStyle w:val="27"/>
              <w:framePr w:w="9691" w:wrap="notBeside" w:vAnchor="text" w:hAnchor="text" w:xAlign="center" w:y="1"/>
              <w:shd w:val="clear" w:color="auto" w:fill="auto"/>
              <w:spacing w:before="0" w:after="0" w:line="250" w:lineRule="exact"/>
              <w:ind w:left="120" w:firstLine="0"/>
            </w:pPr>
            <w:r>
              <w:rPr>
                <w:rStyle w:val="31"/>
              </w:rPr>
              <w:t>Директор</w:t>
            </w:r>
          </w:p>
        </w:tc>
      </w:tr>
      <w:tr>
        <w:tblPrEx>
          <w:tblCellMar>
            <w:top w:w="0" w:type="dxa"/>
            <w:left w:w="10" w:type="dxa"/>
            <w:bottom w:w="0" w:type="dxa"/>
            <w:right w:w="10" w:type="dxa"/>
          </w:tblCellMar>
        </w:tblPrEx>
        <w:trPr>
          <w:trHeight w:val="1123" w:hRule="exact"/>
          <w:jc w:val="center"/>
        </w:trPr>
        <w:tc>
          <w:tcPr>
            <w:tcW w:w="5630" w:type="dxa"/>
            <w:tcBorders>
              <w:top w:val="single" w:color="auto" w:sz="4" w:space="0"/>
              <w:left w:val="single" w:color="auto" w:sz="4" w:space="0"/>
            </w:tcBorders>
            <w:shd w:val="clear" w:color="auto" w:fill="FFFFFF"/>
          </w:tcPr>
          <w:p>
            <w:pPr>
              <w:pStyle w:val="27"/>
              <w:framePr w:w="9691" w:wrap="notBeside" w:vAnchor="text" w:hAnchor="text" w:xAlign="center" w:y="1"/>
              <w:shd w:val="clear" w:color="auto" w:fill="auto"/>
              <w:spacing w:before="0" w:after="0" w:line="322" w:lineRule="exact"/>
              <w:ind w:left="120" w:firstLine="0"/>
            </w:pPr>
            <w:r>
              <w:rPr>
                <w:rStyle w:val="31"/>
              </w:rPr>
              <w:t>3.2 Обеспечение кабинетов технологии, химии и физики аптечками первой медицинской помощи в соответствии с рекомендациями Минздрава</w:t>
            </w:r>
          </w:p>
        </w:tc>
        <w:tc>
          <w:tcPr>
            <w:tcW w:w="1968" w:type="dxa"/>
            <w:tcBorders>
              <w:top w:val="single" w:color="auto" w:sz="4" w:space="0"/>
              <w:left w:val="single" w:color="auto" w:sz="4" w:space="0"/>
            </w:tcBorders>
            <w:shd w:val="clear" w:color="auto" w:fill="FFFFFF"/>
          </w:tcPr>
          <w:p>
            <w:pPr>
              <w:pStyle w:val="27"/>
              <w:framePr w:w="9691" w:wrap="notBeside" w:vAnchor="text" w:hAnchor="text" w:xAlign="center" w:y="1"/>
              <w:shd w:val="clear" w:color="auto" w:fill="auto"/>
              <w:spacing w:before="0" w:after="0" w:line="322" w:lineRule="exact"/>
              <w:ind w:left="120" w:firstLine="0"/>
            </w:pPr>
            <w:r>
              <w:rPr>
                <w:rStyle w:val="31"/>
              </w:rPr>
              <w:t>сентябрь</w:t>
            </w:r>
          </w:p>
        </w:tc>
        <w:tc>
          <w:tcPr>
            <w:tcW w:w="2093" w:type="dxa"/>
            <w:tcBorders>
              <w:top w:val="single" w:color="auto" w:sz="4" w:space="0"/>
              <w:left w:val="single" w:color="auto" w:sz="4" w:space="0"/>
              <w:right w:val="single" w:color="auto" w:sz="4" w:space="0"/>
            </w:tcBorders>
            <w:shd w:val="clear" w:color="auto" w:fill="FFFFFF"/>
          </w:tcPr>
          <w:p>
            <w:pPr>
              <w:pStyle w:val="27"/>
              <w:framePr w:w="9691" w:wrap="notBeside" w:vAnchor="text" w:hAnchor="text" w:xAlign="center" w:y="1"/>
              <w:shd w:val="clear" w:color="auto" w:fill="auto"/>
              <w:spacing w:before="0" w:after="0" w:line="250" w:lineRule="exact"/>
              <w:ind w:left="120" w:firstLine="0"/>
            </w:pPr>
            <w:r>
              <w:rPr>
                <w:rStyle w:val="31"/>
              </w:rPr>
              <w:t>Директор</w:t>
            </w:r>
          </w:p>
        </w:tc>
      </w:tr>
      <w:tr>
        <w:tblPrEx>
          <w:tblCellMar>
            <w:top w:w="0" w:type="dxa"/>
            <w:left w:w="10" w:type="dxa"/>
            <w:bottom w:w="0" w:type="dxa"/>
            <w:right w:w="10" w:type="dxa"/>
          </w:tblCellMar>
        </w:tblPrEx>
        <w:trPr>
          <w:trHeight w:val="979" w:hRule="exact"/>
          <w:jc w:val="center"/>
        </w:trPr>
        <w:tc>
          <w:tcPr>
            <w:tcW w:w="5630" w:type="dxa"/>
            <w:tcBorders>
              <w:top w:val="single" w:color="auto" w:sz="4" w:space="0"/>
              <w:left w:val="single" w:color="auto" w:sz="4" w:space="0"/>
            </w:tcBorders>
            <w:shd w:val="clear" w:color="auto" w:fill="FFFFFF"/>
          </w:tcPr>
          <w:p>
            <w:pPr>
              <w:pStyle w:val="27"/>
              <w:framePr w:w="9691" w:wrap="notBeside" w:vAnchor="text" w:hAnchor="text" w:xAlign="center" w:y="1"/>
              <w:shd w:val="clear" w:color="auto" w:fill="auto"/>
              <w:spacing w:before="0" w:after="0" w:line="322" w:lineRule="exact"/>
              <w:ind w:firstLine="0"/>
              <w:jc w:val="both"/>
            </w:pPr>
            <w:r>
              <w:rPr>
                <w:rStyle w:val="31"/>
              </w:rPr>
              <w:t>3.3. Предоставление работникам времени на улучшение здоровья, лечение в санаториях в соответствии с медицинскими показаниями.</w:t>
            </w:r>
          </w:p>
        </w:tc>
        <w:tc>
          <w:tcPr>
            <w:tcW w:w="1968" w:type="dxa"/>
            <w:tcBorders>
              <w:top w:val="single" w:color="auto" w:sz="4" w:space="0"/>
              <w:left w:val="single" w:color="auto" w:sz="4" w:space="0"/>
            </w:tcBorders>
            <w:shd w:val="clear" w:color="auto" w:fill="FFFFFF"/>
          </w:tcPr>
          <w:p>
            <w:pPr>
              <w:pStyle w:val="27"/>
              <w:framePr w:w="9691" w:wrap="notBeside" w:vAnchor="text" w:hAnchor="text" w:xAlign="center" w:y="1"/>
              <w:shd w:val="clear" w:color="auto" w:fill="auto"/>
              <w:spacing w:before="0" w:after="0"/>
              <w:ind w:left="120" w:firstLine="0"/>
            </w:pPr>
            <w:r>
              <w:rPr>
                <w:rStyle w:val="31"/>
              </w:rPr>
              <w:t>В течение года</w:t>
            </w:r>
          </w:p>
        </w:tc>
        <w:tc>
          <w:tcPr>
            <w:tcW w:w="2093" w:type="dxa"/>
            <w:tcBorders>
              <w:top w:val="single" w:color="auto" w:sz="4" w:space="0"/>
              <w:left w:val="single" w:color="auto" w:sz="4" w:space="0"/>
              <w:right w:val="single" w:color="auto" w:sz="4" w:space="0"/>
            </w:tcBorders>
            <w:shd w:val="clear" w:color="auto" w:fill="FFFFFF"/>
          </w:tcPr>
          <w:p>
            <w:pPr>
              <w:pStyle w:val="27"/>
              <w:framePr w:w="9691" w:wrap="notBeside" w:vAnchor="text" w:hAnchor="text" w:xAlign="center" w:y="1"/>
              <w:shd w:val="clear" w:color="auto" w:fill="auto"/>
              <w:spacing w:before="0" w:after="0" w:line="250" w:lineRule="exact"/>
              <w:ind w:left="120" w:firstLine="0"/>
            </w:pPr>
            <w:r>
              <w:rPr>
                <w:rStyle w:val="31"/>
              </w:rPr>
              <w:t>Директор</w:t>
            </w:r>
          </w:p>
        </w:tc>
      </w:tr>
      <w:tr>
        <w:tblPrEx>
          <w:tblCellMar>
            <w:top w:w="0" w:type="dxa"/>
            <w:left w:w="10" w:type="dxa"/>
            <w:bottom w:w="0" w:type="dxa"/>
            <w:right w:w="10" w:type="dxa"/>
          </w:tblCellMar>
        </w:tblPrEx>
        <w:trPr>
          <w:trHeight w:val="1719" w:hRule="exact"/>
          <w:jc w:val="center"/>
        </w:trPr>
        <w:tc>
          <w:tcPr>
            <w:tcW w:w="5630" w:type="dxa"/>
            <w:tcBorders>
              <w:top w:val="single" w:color="auto" w:sz="4" w:space="0"/>
              <w:left w:val="single" w:color="auto" w:sz="4" w:space="0"/>
            </w:tcBorders>
            <w:shd w:val="clear" w:color="auto" w:fill="FFFFFF"/>
          </w:tcPr>
          <w:p>
            <w:pPr>
              <w:pStyle w:val="27"/>
              <w:framePr w:w="9691" w:wrap="notBeside" w:vAnchor="text" w:hAnchor="text" w:xAlign="center" w:y="1"/>
              <w:shd w:val="clear" w:color="auto" w:fill="auto"/>
              <w:spacing w:before="0" w:after="0" w:line="322" w:lineRule="exact"/>
              <w:ind w:left="120" w:firstLine="0"/>
            </w:pPr>
            <w:r>
              <w:rPr>
                <w:rStyle w:val="31"/>
              </w:rPr>
              <w:t>3.4. Содержание в надлежащем состоянии учебных кабинетов, обеспечение в них температурного режима, освещенности и других условий в соответствии с действующими нормативными требованиями</w:t>
            </w:r>
          </w:p>
        </w:tc>
        <w:tc>
          <w:tcPr>
            <w:tcW w:w="1968" w:type="dxa"/>
            <w:tcBorders>
              <w:top w:val="single" w:color="auto" w:sz="4" w:space="0"/>
              <w:left w:val="single" w:color="auto" w:sz="4" w:space="0"/>
            </w:tcBorders>
            <w:shd w:val="clear" w:color="auto" w:fill="FFFFFF"/>
          </w:tcPr>
          <w:p>
            <w:pPr>
              <w:pStyle w:val="27"/>
              <w:framePr w:w="9691" w:wrap="notBeside" w:vAnchor="text" w:hAnchor="text" w:xAlign="center" w:y="1"/>
              <w:shd w:val="clear" w:color="auto" w:fill="auto"/>
              <w:spacing w:before="0" w:after="0"/>
              <w:ind w:left="120" w:firstLine="0"/>
            </w:pPr>
            <w:r>
              <w:rPr>
                <w:rStyle w:val="31"/>
              </w:rPr>
              <w:t>В течение года</w:t>
            </w:r>
          </w:p>
        </w:tc>
        <w:tc>
          <w:tcPr>
            <w:tcW w:w="2093" w:type="dxa"/>
            <w:tcBorders>
              <w:top w:val="single" w:color="auto" w:sz="4" w:space="0"/>
              <w:left w:val="single" w:color="auto" w:sz="4" w:space="0"/>
              <w:right w:val="single" w:color="auto" w:sz="4" w:space="0"/>
            </w:tcBorders>
            <w:shd w:val="clear" w:color="auto" w:fill="FFFFFF"/>
          </w:tcPr>
          <w:p>
            <w:pPr>
              <w:pStyle w:val="27"/>
              <w:framePr w:w="9691" w:wrap="notBeside" w:vAnchor="text" w:hAnchor="text" w:xAlign="center" w:y="1"/>
              <w:shd w:val="clear" w:color="auto" w:fill="auto"/>
              <w:spacing w:before="0" w:after="0" w:line="317" w:lineRule="exact"/>
              <w:ind w:left="120" w:firstLine="0"/>
            </w:pPr>
            <w:r>
              <w:rPr>
                <w:rStyle w:val="31"/>
              </w:rPr>
              <w:t>Директор Ответственные за кабинет</w:t>
            </w:r>
          </w:p>
        </w:tc>
      </w:tr>
      <w:tr>
        <w:tblPrEx>
          <w:tblCellMar>
            <w:top w:w="0" w:type="dxa"/>
            <w:left w:w="10" w:type="dxa"/>
            <w:bottom w:w="0" w:type="dxa"/>
            <w:right w:w="10" w:type="dxa"/>
          </w:tblCellMar>
        </w:tblPrEx>
        <w:trPr>
          <w:trHeight w:val="653" w:hRule="exact"/>
          <w:jc w:val="center"/>
        </w:trPr>
        <w:tc>
          <w:tcPr>
            <w:tcW w:w="7598" w:type="dxa"/>
            <w:gridSpan w:val="2"/>
            <w:tcBorders>
              <w:top w:val="single" w:color="auto" w:sz="4" w:space="0"/>
              <w:left w:val="single" w:color="auto" w:sz="4" w:space="0"/>
            </w:tcBorders>
            <w:shd w:val="clear" w:color="auto" w:fill="FFFFFF"/>
          </w:tcPr>
          <w:p>
            <w:pPr>
              <w:pStyle w:val="27"/>
              <w:framePr w:w="9691" w:wrap="notBeside" w:vAnchor="text" w:hAnchor="text" w:xAlign="center" w:y="1"/>
              <w:shd w:val="clear" w:color="auto" w:fill="auto"/>
              <w:spacing w:before="0" w:after="0" w:line="322" w:lineRule="exact"/>
              <w:ind w:left="240" w:firstLine="0"/>
            </w:pPr>
            <w:r>
              <w:rPr>
                <w:rStyle w:val="28"/>
              </w:rPr>
              <w:t>4. Мероприятия по обеспечению средствами индивидуальной защиты</w:t>
            </w:r>
          </w:p>
        </w:tc>
        <w:tc>
          <w:tcPr>
            <w:tcW w:w="2093" w:type="dxa"/>
            <w:tcBorders>
              <w:top w:val="single" w:color="auto" w:sz="4" w:space="0"/>
              <w:left w:val="single" w:color="auto" w:sz="4" w:space="0"/>
              <w:right w:val="single" w:color="auto" w:sz="4" w:space="0"/>
            </w:tcBorders>
            <w:shd w:val="clear" w:color="auto" w:fill="FFFFFF"/>
          </w:tcPr>
          <w:p>
            <w:pPr>
              <w:framePr w:w="9691" w:wrap="notBeside" w:vAnchor="text" w:hAnchor="text" w:xAlign="center" w:y="1"/>
              <w:rPr>
                <w:sz w:val="10"/>
                <w:szCs w:val="10"/>
              </w:rPr>
            </w:pPr>
          </w:p>
        </w:tc>
      </w:tr>
      <w:tr>
        <w:tblPrEx>
          <w:tblCellMar>
            <w:top w:w="0" w:type="dxa"/>
            <w:left w:w="10" w:type="dxa"/>
            <w:bottom w:w="0" w:type="dxa"/>
            <w:right w:w="10" w:type="dxa"/>
          </w:tblCellMar>
        </w:tblPrEx>
        <w:trPr>
          <w:trHeight w:val="1031" w:hRule="exact"/>
          <w:jc w:val="center"/>
        </w:trPr>
        <w:tc>
          <w:tcPr>
            <w:tcW w:w="5630" w:type="dxa"/>
            <w:tcBorders>
              <w:top w:val="single" w:color="auto" w:sz="4" w:space="0"/>
              <w:left w:val="single" w:color="auto" w:sz="4" w:space="0"/>
            </w:tcBorders>
            <w:shd w:val="clear" w:color="auto" w:fill="FFFFFF"/>
          </w:tcPr>
          <w:p>
            <w:pPr>
              <w:pStyle w:val="27"/>
              <w:framePr w:w="9691" w:wrap="notBeside" w:vAnchor="text" w:hAnchor="text" w:xAlign="center" w:y="1"/>
              <w:shd w:val="clear" w:color="auto" w:fill="auto"/>
              <w:spacing w:before="0" w:after="0"/>
              <w:ind w:left="140" w:firstLine="0"/>
            </w:pPr>
            <w:r>
              <w:rPr>
                <w:rStyle w:val="31"/>
              </w:rPr>
              <w:t>4.1. Обеспечение работников мылом, смывающими обезвреживающими средствами в соответствии с утверждёнными нормами</w:t>
            </w:r>
          </w:p>
        </w:tc>
        <w:tc>
          <w:tcPr>
            <w:tcW w:w="1968" w:type="dxa"/>
            <w:tcBorders>
              <w:top w:val="single" w:color="auto" w:sz="4" w:space="0"/>
              <w:left w:val="single" w:color="auto" w:sz="4" w:space="0"/>
            </w:tcBorders>
            <w:shd w:val="clear" w:color="auto" w:fill="FFFFFF"/>
          </w:tcPr>
          <w:p>
            <w:pPr>
              <w:pStyle w:val="27"/>
              <w:framePr w:w="9691" w:wrap="notBeside" w:vAnchor="text" w:hAnchor="text" w:xAlign="center" w:y="1"/>
              <w:shd w:val="clear" w:color="auto" w:fill="auto"/>
              <w:spacing w:before="0" w:after="0" w:line="322" w:lineRule="exact"/>
              <w:ind w:firstLine="0"/>
              <w:jc w:val="both"/>
            </w:pPr>
            <w:r>
              <w:rPr>
                <w:rStyle w:val="31"/>
              </w:rPr>
              <w:t>Постоянно в течение года</w:t>
            </w:r>
          </w:p>
        </w:tc>
        <w:tc>
          <w:tcPr>
            <w:tcW w:w="2093" w:type="dxa"/>
            <w:tcBorders>
              <w:top w:val="single" w:color="auto" w:sz="4" w:space="0"/>
              <w:left w:val="single" w:color="auto" w:sz="4" w:space="0"/>
              <w:right w:val="single" w:color="auto" w:sz="4" w:space="0"/>
            </w:tcBorders>
            <w:shd w:val="clear" w:color="auto" w:fill="FFFFFF"/>
          </w:tcPr>
          <w:p>
            <w:pPr>
              <w:pStyle w:val="27"/>
              <w:framePr w:w="9691" w:wrap="notBeside" w:vAnchor="text" w:hAnchor="text" w:xAlign="center" w:y="1"/>
              <w:shd w:val="clear" w:color="auto" w:fill="auto"/>
              <w:spacing w:before="0" w:after="120" w:line="250" w:lineRule="exact"/>
              <w:ind w:left="120" w:firstLine="0"/>
            </w:pPr>
            <w:r>
              <w:rPr>
                <w:rStyle w:val="31"/>
              </w:rPr>
              <w:t>Директор,</w:t>
            </w:r>
          </w:p>
          <w:p>
            <w:pPr>
              <w:pStyle w:val="27"/>
              <w:framePr w:w="9691" w:wrap="notBeside" w:vAnchor="text" w:hAnchor="text" w:xAlign="center" w:y="1"/>
              <w:shd w:val="clear" w:color="auto" w:fill="auto"/>
              <w:spacing w:before="120" w:after="0" w:line="250" w:lineRule="exact"/>
              <w:ind w:left="120" w:firstLine="0"/>
            </w:pPr>
            <w:r>
              <w:rPr>
                <w:rStyle w:val="31"/>
              </w:rPr>
              <w:t>Завхоз</w:t>
            </w:r>
          </w:p>
        </w:tc>
      </w:tr>
      <w:tr>
        <w:tblPrEx>
          <w:tblCellMar>
            <w:top w:w="0" w:type="dxa"/>
            <w:left w:w="10" w:type="dxa"/>
            <w:bottom w:w="0" w:type="dxa"/>
            <w:right w:w="10" w:type="dxa"/>
          </w:tblCellMar>
        </w:tblPrEx>
        <w:trPr>
          <w:trHeight w:val="1354" w:hRule="exact"/>
          <w:jc w:val="center"/>
        </w:trPr>
        <w:tc>
          <w:tcPr>
            <w:tcW w:w="5630" w:type="dxa"/>
            <w:tcBorders>
              <w:top w:val="single" w:color="auto" w:sz="4" w:space="0"/>
              <w:left w:val="single" w:color="auto" w:sz="4" w:space="0"/>
              <w:bottom w:val="single" w:color="auto" w:sz="4" w:space="0"/>
            </w:tcBorders>
            <w:shd w:val="clear" w:color="auto" w:fill="FFFFFF"/>
          </w:tcPr>
          <w:p>
            <w:pPr>
              <w:pStyle w:val="27"/>
              <w:framePr w:w="9691" w:wrap="notBeside" w:vAnchor="text" w:hAnchor="text" w:xAlign="center" w:y="1"/>
              <w:shd w:val="clear" w:color="auto" w:fill="auto"/>
              <w:spacing w:before="0" w:after="0" w:line="322" w:lineRule="exact"/>
              <w:ind w:left="140" w:firstLine="0"/>
            </w:pPr>
            <w:r>
              <w:rPr>
                <w:rStyle w:val="31"/>
              </w:rPr>
              <w:t>4.2. Обеспечение индивидуальными средствами защиты от поражения электрическим током (диэлектрические перчатки, диэлектрические коврики,</w:t>
            </w:r>
          </w:p>
        </w:tc>
        <w:tc>
          <w:tcPr>
            <w:tcW w:w="1968" w:type="dxa"/>
            <w:tcBorders>
              <w:top w:val="single" w:color="auto" w:sz="4" w:space="0"/>
              <w:left w:val="single" w:color="auto" w:sz="4" w:space="0"/>
              <w:bottom w:val="single" w:color="auto" w:sz="4" w:space="0"/>
            </w:tcBorders>
            <w:shd w:val="clear" w:color="auto" w:fill="FFFFFF"/>
          </w:tcPr>
          <w:p>
            <w:pPr>
              <w:pStyle w:val="27"/>
              <w:framePr w:w="9691" w:wrap="notBeside" w:vAnchor="text" w:hAnchor="text" w:xAlign="center" w:y="1"/>
              <w:shd w:val="clear" w:color="auto" w:fill="auto"/>
              <w:spacing w:before="0" w:after="0" w:line="322" w:lineRule="exact"/>
              <w:ind w:firstLine="0"/>
              <w:jc w:val="both"/>
            </w:pPr>
            <w:r>
              <w:rPr>
                <w:rStyle w:val="31"/>
              </w:rPr>
              <w:t>Постоянно в течение года</w:t>
            </w:r>
          </w:p>
        </w:tc>
        <w:tc>
          <w:tcPr>
            <w:tcW w:w="2093" w:type="dxa"/>
            <w:tcBorders>
              <w:top w:val="single" w:color="auto" w:sz="4" w:space="0"/>
              <w:left w:val="single" w:color="auto" w:sz="4" w:space="0"/>
              <w:bottom w:val="single" w:color="auto" w:sz="4" w:space="0"/>
              <w:right w:val="single" w:color="auto" w:sz="4" w:space="0"/>
            </w:tcBorders>
            <w:shd w:val="clear" w:color="auto" w:fill="FFFFFF"/>
          </w:tcPr>
          <w:p>
            <w:pPr>
              <w:pStyle w:val="27"/>
              <w:framePr w:w="9691" w:wrap="notBeside" w:vAnchor="text" w:hAnchor="text" w:xAlign="center" w:y="1"/>
              <w:shd w:val="clear" w:color="auto" w:fill="auto"/>
              <w:spacing w:before="0" w:after="120" w:line="250" w:lineRule="exact"/>
              <w:ind w:left="120" w:firstLine="0"/>
            </w:pPr>
            <w:r>
              <w:rPr>
                <w:rStyle w:val="31"/>
              </w:rPr>
              <w:t>Директор,</w:t>
            </w:r>
          </w:p>
          <w:p>
            <w:pPr>
              <w:pStyle w:val="27"/>
              <w:framePr w:w="9691" w:wrap="notBeside" w:vAnchor="text" w:hAnchor="text" w:xAlign="center" w:y="1"/>
              <w:shd w:val="clear" w:color="auto" w:fill="auto"/>
              <w:spacing w:before="120" w:after="0" w:line="250" w:lineRule="exact"/>
              <w:ind w:left="120" w:firstLine="0"/>
            </w:pPr>
            <w:r>
              <w:rPr>
                <w:rStyle w:val="31"/>
              </w:rPr>
              <w:t>Электрик</w:t>
            </w:r>
          </w:p>
        </w:tc>
      </w:tr>
    </w:tbl>
    <w:p>
      <w:pPr>
        <w:rPr>
          <w:sz w:val="2"/>
          <w:szCs w:val="2"/>
        </w:rPr>
      </w:pPr>
    </w:p>
    <w:tbl>
      <w:tblPr>
        <w:tblStyle w:val="3"/>
        <w:tblW w:w="0" w:type="auto"/>
        <w:jc w:val="center"/>
        <w:tblLayout w:type="fixed"/>
        <w:tblCellMar>
          <w:top w:w="0" w:type="dxa"/>
          <w:left w:w="10" w:type="dxa"/>
          <w:bottom w:w="0" w:type="dxa"/>
          <w:right w:w="10" w:type="dxa"/>
        </w:tblCellMar>
      </w:tblPr>
      <w:tblGrid>
        <w:gridCol w:w="5621"/>
        <w:gridCol w:w="1968"/>
        <w:gridCol w:w="2078"/>
      </w:tblGrid>
      <w:tr>
        <w:tblPrEx>
          <w:tblCellMar>
            <w:top w:w="0" w:type="dxa"/>
            <w:left w:w="10" w:type="dxa"/>
            <w:bottom w:w="0" w:type="dxa"/>
            <w:right w:w="10" w:type="dxa"/>
          </w:tblCellMar>
        </w:tblPrEx>
        <w:trPr>
          <w:trHeight w:val="658" w:hRule="exact"/>
          <w:jc w:val="center"/>
        </w:trPr>
        <w:tc>
          <w:tcPr>
            <w:tcW w:w="5621" w:type="dxa"/>
            <w:tcBorders>
              <w:top w:val="single" w:color="auto" w:sz="4" w:space="0"/>
              <w:left w:val="single" w:color="auto" w:sz="4" w:space="0"/>
            </w:tcBorders>
            <w:shd w:val="clear" w:color="auto" w:fill="FFFFFF"/>
          </w:tcPr>
          <w:p>
            <w:pPr>
              <w:pStyle w:val="27"/>
              <w:framePr w:w="9667" w:wrap="notBeside" w:vAnchor="text" w:hAnchor="text" w:xAlign="center" w:y="1"/>
              <w:shd w:val="clear" w:color="auto" w:fill="auto"/>
              <w:spacing w:before="0" w:after="0" w:line="322" w:lineRule="exact"/>
              <w:ind w:left="120" w:firstLine="0"/>
            </w:pPr>
            <w:r>
              <w:rPr>
                <w:rStyle w:val="31"/>
              </w:rPr>
              <w:t>инструменты с изолирующими ручками, спецодежда, обувь)</w:t>
            </w:r>
          </w:p>
        </w:tc>
        <w:tc>
          <w:tcPr>
            <w:tcW w:w="1968" w:type="dxa"/>
            <w:tcBorders>
              <w:top w:val="single" w:color="auto" w:sz="4" w:space="0"/>
              <w:left w:val="single" w:color="auto" w:sz="4" w:space="0"/>
            </w:tcBorders>
            <w:shd w:val="clear" w:color="auto" w:fill="FFFFFF"/>
          </w:tcPr>
          <w:p>
            <w:pPr>
              <w:framePr w:w="9667" w:wrap="notBeside" w:vAnchor="text" w:hAnchor="text" w:xAlign="center" w:y="1"/>
              <w:rPr>
                <w:sz w:val="10"/>
                <w:szCs w:val="10"/>
              </w:rPr>
            </w:pPr>
          </w:p>
        </w:tc>
        <w:tc>
          <w:tcPr>
            <w:tcW w:w="2078" w:type="dxa"/>
            <w:tcBorders>
              <w:top w:val="single" w:color="auto" w:sz="4" w:space="0"/>
              <w:left w:val="single" w:color="auto" w:sz="4" w:space="0"/>
              <w:right w:val="single" w:color="auto" w:sz="4" w:space="0"/>
            </w:tcBorders>
            <w:shd w:val="clear" w:color="auto" w:fill="FFFFFF"/>
          </w:tcPr>
          <w:p>
            <w:pPr>
              <w:framePr w:w="9667" w:wrap="notBeside" w:vAnchor="text" w:hAnchor="text" w:xAlign="center" w:y="1"/>
              <w:rPr>
                <w:sz w:val="10"/>
                <w:szCs w:val="10"/>
              </w:rPr>
            </w:pPr>
          </w:p>
        </w:tc>
      </w:tr>
      <w:tr>
        <w:tblPrEx>
          <w:tblCellMar>
            <w:top w:w="0" w:type="dxa"/>
            <w:left w:w="10" w:type="dxa"/>
            <w:bottom w:w="0" w:type="dxa"/>
            <w:right w:w="10" w:type="dxa"/>
          </w:tblCellMar>
        </w:tblPrEx>
        <w:trPr>
          <w:trHeight w:val="326" w:hRule="exact"/>
          <w:jc w:val="center"/>
        </w:trPr>
        <w:tc>
          <w:tcPr>
            <w:tcW w:w="7589" w:type="dxa"/>
            <w:gridSpan w:val="2"/>
            <w:tcBorders>
              <w:top w:val="single" w:color="auto" w:sz="4" w:space="0"/>
              <w:left w:val="single" w:color="auto" w:sz="4" w:space="0"/>
            </w:tcBorders>
            <w:shd w:val="clear" w:color="auto" w:fill="FFFFFF"/>
          </w:tcPr>
          <w:p>
            <w:pPr>
              <w:pStyle w:val="27"/>
              <w:framePr w:w="9667" w:wrap="notBeside" w:vAnchor="text" w:hAnchor="text" w:xAlign="center" w:y="1"/>
              <w:shd w:val="clear" w:color="auto" w:fill="auto"/>
              <w:spacing w:before="0" w:after="0" w:line="250" w:lineRule="exact"/>
              <w:ind w:left="620" w:firstLine="0"/>
            </w:pPr>
            <w:r>
              <w:rPr>
                <w:rStyle w:val="28"/>
              </w:rPr>
              <w:t>5. Мероприятия по пожарной безопасности</w:t>
            </w:r>
          </w:p>
        </w:tc>
        <w:tc>
          <w:tcPr>
            <w:tcW w:w="2078" w:type="dxa"/>
            <w:tcBorders>
              <w:top w:val="single" w:color="auto" w:sz="4" w:space="0"/>
              <w:left w:val="single" w:color="auto" w:sz="4" w:space="0"/>
              <w:right w:val="single" w:color="auto" w:sz="4" w:space="0"/>
            </w:tcBorders>
            <w:shd w:val="clear" w:color="auto" w:fill="FFFFFF"/>
          </w:tcPr>
          <w:p>
            <w:pPr>
              <w:framePr w:w="9667" w:wrap="notBeside" w:vAnchor="text" w:hAnchor="text" w:xAlign="center" w:y="1"/>
              <w:rPr>
                <w:sz w:val="10"/>
                <w:szCs w:val="10"/>
              </w:rPr>
            </w:pPr>
          </w:p>
        </w:tc>
      </w:tr>
      <w:tr>
        <w:tblPrEx>
          <w:tblCellMar>
            <w:top w:w="0" w:type="dxa"/>
            <w:left w:w="10" w:type="dxa"/>
            <w:bottom w:w="0" w:type="dxa"/>
            <w:right w:w="10" w:type="dxa"/>
          </w:tblCellMar>
        </w:tblPrEx>
        <w:trPr>
          <w:trHeight w:val="1152" w:hRule="exact"/>
          <w:jc w:val="center"/>
        </w:trPr>
        <w:tc>
          <w:tcPr>
            <w:tcW w:w="5621" w:type="dxa"/>
            <w:tcBorders>
              <w:top w:val="single" w:color="auto" w:sz="4" w:space="0"/>
              <w:left w:val="single" w:color="auto" w:sz="4" w:space="0"/>
            </w:tcBorders>
            <w:shd w:val="clear" w:color="auto" w:fill="FFFFFF"/>
          </w:tcPr>
          <w:p>
            <w:pPr>
              <w:pStyle w:val="27"/>
              <w:framePr w:w="9667" w:wrap="notBeside" w:vAnchor="text" w:hAnchor="text" w:xAlign="center" w:y="1"/>
              <w:shd w:val="clear" w:color="auto" w:fill="auto"/>
              <w:spacing w:before="0" w:after="0" w:line="322" w:lineRule="exact"/>
              <w:ind w:left="140" w:firstLine="0"/>
            </w:pPr>
            <w:r>
              <w:rPr>
                <w:rStyle w:val="31"/>
              </w:rPr>
              <w:t>5.1. Разработка, утверждение инструкций о мерах пожарной безопасности в соответствии с требованиями правил пожарной безопасности</w:t>
            </w:r>
          </w:p>
        </w:tc>
        <w:tc>
          <w:tcPr>
            <w:tcW w:w="1968" w:type="dxa"/>
            <w:tcBorders>
              <w:top w:val="single" w:color="auto" w:sz="4" w:space="0"/>
              <w:left w:val="single" w:color="auto" w:sz="4" w:space="0"/>
            </w:tcBorders>
            <w:shd w:val="clear" w:color="auto" w:fill="FFFFFF"/>
          </w:tcPr>
          <w:p>
            <w:pPr>
              <w:pStyle w:val="27"/>
              <w:framePr w:w="9667" w:wrap="notBeside" w:vAnchor="text" w:hAnchor="text" w:xAlign="center" w:y="1"/>
              <w:shd w:val="clear" w:color="auto" w:fill="auto"/>
              <w:spacing w:before="0" w:after="0" w:line="250" w:lineRule="exact"/>
              <w:ind w:left="120" w:firstLine="0"/>
            </w:pPr>
            <w:r>
              <w:rPr>
                <w:rStyle w:val="31"/>
              </w:rPr>
              <w:t>сентябрь</w:t>
            </w:r>
          </w:p>
        </w:tc>
        <w:tc>
          <w:tcPr>
            <w:tcW w:w="2078" w:type="dxa"/>
            <w:tcBorders>
              <w:top w:val="single" w:color="auto" w:sz="4" w:space="0"/>
              <w:left w:val="single" w:color="auto" w:sz="4" w:space="0"/>
              <w:right w:val="single" w:color="auto" w:sz="4" w:space="0"/>
            </w:tcBorders>
            <w:shd w:val="clear" w:color="auto" w:fill="FFFFFF"/>
          </w:tcPr>
          <w:p>
            <w:pPr>
              <w:pStyle w:val="27"/>
              <w:framePr w:w="9667" w:wrap="notBeside" w:vAnchor="text" w:hAnchor="text" w:xAlign="center" w:y="1"/>
              <w:shd w:val="clear" w:color="auto" w:fill="auto"/>
              <w:spacing w:before="0" w:after="0" w:line="322" w:lineRule="exact"/>
              <w:ind w:left="120" w:firstLine="0"/>
            </w:pPr>
            <w:r>
              <w:rPr>
                <w:rStyle w:val="31"/>
              </w:rPr>
              <w:t>Директор</w:t>
            </w:r>
          </w:p>
          <w:p>
            <w:pPr>
              <w:pStyle w:val="27"/>
              <w:framePr w:w="9667" w:wrap="notBeside" w:vAnchor="text" w:hAnchor="text" w:xAlign="center" w:y="1"/>
              <w:shd w:val="clear" w:color="auto" w:fill="auto"/>
              <w:spacing w:before="0" w:after="0" w:line="322" w:lineRule="exact"/>
              <w:ind w:left="120" w:firstLine="0"/>
            </w:pPr>
            <w:r>
              <w:rPr>
                <w:rStyle w:val="31"/>
              </w:rPr>
              <w:t>Представитель ТК</w:t>
            </w:r>
          </w:p>
        </w:tc>
      </w:tr>
      <w:tr>
        <w:tblPrEx>
          <w:tblCellMar>
            <w:top w:w="0" w:type="dxa"/>
            <w:left w:w="10" w:type="dxa"/>
            <w:bottom w:w="0" w:type="dxa"/>
            <w:right w:w="10" w:type="dxa"/>
          </w:tblCellMar>
        </w:tblPrEx>
        <w:trPr>
          <w:trHeight w:val="1692" w:hRule="exact"/>
          <w:jc w:val="center"/>
        </w:trPr>
        <w:tc>
          <w:tcPr>
            <w:tcW w:w="5621" w:type="dxa"/>
            <w:tcBorders>
              <w:top w:val="single" w:color="auto" w:sz="4" w:space="0"/>
              <w:left w:val="single" w:color="auto" w:sz="4" w:space="0"/>
            </w:tcBorders>
            <w:shd w:val="clear" w:color="auto" w:fill="FFFFFF"/>
          </w:tcPr>
          <w:p>
            <w:pPr>
              <w:pStyle w:val="27"/>
              <w:framePr w:w="9667" w:wrap="notBeside" w:vAnchor="text" w:hAnchor="text" w:xAlign="center" w:y="1"/>
              <w:shd w:val="clear" w:color="auto" w:fill="auto"/>
              <w:spacing w:before="0" w:after="0" w:line="322" w:lineRule="exact"/>
              <w:ind w:left="140" w:firstLine="0"/>
            </w:pPr>
            <w:r>
              <w:rPr>
                <w:rStyle w:val="31"/>
              </w:rPr>
              <w:t>5.2. Обеспечение журналами регистрации вводного противопожарного инструктажа, журналами регистрации противопожарного инструктажа на рабочем месте, а также журналом учёта первичных средств пожаротушения</w:t>
            </w:r>
          </w:p>
        </w:tc>
        <w:tc>
          <w:tcPr>
            <w:tcW w:w="1968" w:type="dxa"/>
            <w:tcBorders>
              <w:top w:val="single" w:color="auto" w:sz="4" w:space="0"/>
              <w:left w:val="single" w:color="auto" w:sz="4" w:space="0"/>
            </w:tcBorders>
            <w:shd w:val="clear" w:color="auto" w:fill="FFFFFF"/>
          </w:tcPr>
          <w:p>
            <w:pPr>
              <w:pStyle w:val="27"/>
              <w:framePr w:w="9667" w:wrap="notBeside" w:vAnchor="text" w:hAnchor="text" w:xAlign="center" w:y="1"/>
              <w:shd w:val="clear" w:color="auto" w:fill="auto"/>
              <w:spacing w:before="0" w:after="0" w:line="250" w:lineRule="exact"/>
              <w:ind w:left="120" w:firstLine="0"/>
            </w:pPr>
            <w:r>
              <w:rPr>
                <w:rStyle w:val="31"/>
              </w:rPr>
              <w:t>сентябрь</w:t>
            </w:r>
          </w:p>
        </w:tc>
        <w:tc>
          <w:tcPr>
            <w:tcW w:w="2078" w:type="dxa"/>
            <w:tcBorders>
              <w:top w:val="single" w:color="auto" w:sz="4" w:space="0"/>
              <w:left w:val="single" w:color="auto" w:sz="4" w:space="0"/>
              <w:right w:val="single" w:color="auto" w:sz="4" w:space="0"/>
            </w:tcBorders>
            <w:shd w:val="clear" w:color="auto" w:fill="FFFFFF"/>
          </w:tcPr>
          <w:p>
            <w:pPr>
              <w:pStyle w:val="27"/>
              <w:framePr w:w="9667" w:wrap="notBeside" w:vAnchor="text" w:hAnchor="text" w:xAlign="center" w:y="1"/>
              <w:shd w:val="clear" w:color="auto" w:fill="auto"/>
              <w:spacing w:before="0" w:after="0" w:line="250" w:lineRule="exact"/>
              <w:ind w:left="120" w:firstLine="0"/>
            </w:pPr>
            <w:r>
              <w:rPr>
                <w:rStyle w:val="31"/>
              </w:rPr>
              <w:t>Директор</w:t>
            </w:r>
          </w:p>
        </w:tc>
      </w:tr>
      <w:tr>
        <w:tblPrEx>
          <w:tblCellMar>
            <w:top w:w="0" w:type="dxa"/>
            <w:left w:w="10" w:type="dxa"/>
            <w:bottom w:w="0" w:type="dxa"/>
            <w:right w:w="10" w:type="dxa"/>
          </w:tblCellMar>
        </w:tblPrEx>
        <w:trPr>
          <w:trHeight w:val="974" w:hRule="exact"/>
          <w:jc w:val="center"/>
        </w:trPr>
        <w:tc>
          <w:tcPr>
            <w:tcW w:w="5621" w:type="dxa"/>
            <w:tcBorders>
              <w:top w:val="single" w:color="auto" w:sz="4" w:space="0"/>
              <w:left w:val="single" w:color="auto" w:sz="4" w:space="0"/>
            </w:tcBorders>
            <w:shd w:val="clear" w:color="auto" w:fill="FFFFFF"/>
          </w:tcPr>
          <w:p>
            <w:pPr>
              <w:pStyle w:val="27"/>
              <w:framePr w:w="9667" w:wrap="notBeside" w:vAnchor="text" w:hAnchor="text" w:xAlign="center" w:y="1"/>
              <w:shd w:val="clear" w:color="auto" w:fill="auto"/>
              <w:spacing w:before="0" w:after="0" w:line="322" w:lineRule="exact"/>
              <w:ind w:left="140" w:firstLine="0"/>
            </w:pPr>
            <w:r>
              <w:rPr>
                <w:rStyle w:val="31"/>
              </w:rPr>
              <w:t>5.3. Обеспечение учреждения инструкцией и планом-схемой эвакуации людей на случай возникновения пожара</w:t>
            </w:r>
          </w:p>
        </w:tc>
        <w:tc>
          <w:tcPr>
            <w:tcW w:w="1968" w:type="dxa"/>
            <w:tcBorders>
              <w:top w:val="single" w:color="auto" w:sz="4" w:space="0"/>
              <w:left w:val="single" w:color="auto" w:sz="4" w:space="0"/>
            </w:tcBorders>
            <w:shd w:val="clear" w:color="auto" w:fill="FFFFFF"/>
          </w:tcPr>
          <w:p>
            <w:pPr>
              <w:framePr w:w="9667" w:wrap="notBeside" w:vAnchor="text" w:hAnchor="text" w:xAlign="center" w:y="1"/>
              <w:rPr>
                <w:sz w:val="24"/>
                <w:szCs w:val="24"/>
              </w:rPr>
            </w:pPr>
            <w:r>
              <w:rPr>
                <w:sz w:val="24"/>
                <w:szCs w:val="24"/>
              </w:rPr>
              <w:t>сентябрь</w:t>
            </w:r>
          </w:p>
        </w:tc>
        <w:tc>
          <w:tcPr>
            <w:tcW w:w="2078" w:type="dxa"/>
            <w:tcBorders>
              <w:top w:val="single" w:color="auto" w:sz="4" w:space="0"/>
              <w:left w:val="single" w:color="auto" w:sz="4" w:space="0"/>
              <w:right w:val="single" w:color="auto" w:sz="4" w:space="0"/>
            </w:tcBorders>
            <w:shd w:val="clear" w:color="auto" w:fill="FFFFFF"/>
          </w:tcPr>
          <w:p>
            <w:pPr>
              <w:pStyle w:val="27"/>
              <w:framePr w:w="9667" w:wrap="notBeside" w:vAnchor="text" w:hAnchor="text" w:xAlign="center" w:y="1"/>
              <w:shd w:val="clear" w:color="auto" w:fill="auto"/>
              <w:spacing w:before="0" w:after="0" w:line="250" w:lineRule="exact"/>
              <w:ind w:left="120" w:firstLine="0"/>
            </w:pPr>
            <w:r>
              <w:rPr>
                <w:rStyle w:val="31"/>
              </w:rPr>
              <w:t>Директор</w:t>
            </w:r>
          </w:p>
        </w:tc>
      </w:tr>
      <w:tr>
        <w:tblPrEx>
          <w:tblCellMar>
            <w:top w:w="0" w:type="dxa"/>
            <w:left w:w="10" w:type="dxa"/>
            <w:bottom w:w="0" w:type="dxa"/>
            <w:right w:w="10" w:type="dxa"/>
          </w:tblCellMar>
        </w:tblPrEx>
        <w:trPr>
          <w:trHeight w:val="724" w:hRule="exact"/>
          <w:jc w:val="center"/>
        </w:trPr>
        <w:tc>
          <w:tcPr>
            <w:tcW w:w="5621" w:type="dxa"/>
            <w:tcBorders>
              <w:top w:val="single" w:color="auto" w:sz="4" w:space="0"/>
              <w:left w:val="single" w:color="auto" w:sz="4" w:space="0"/>
            </w:tcBorders>
            <w:shd w:val="clear" w:color="auto" w:fill="FFFFFF"/>
          </w:tcPr>
          <w:p>
            <w:pPr>
              <w:pStyle w:val="27"/>
              <w:framePr w:w="9667" w:wrap="notBeside" w:vAnchor="text" w:hAnchor="text" w:xAlign="center" w:y="1"/>
              <w:shd w:val="clear" w:color="auto" w:fill="auto"/>
              <w:spacing w:before="0" w:after="0" w:line="322" w:lineRule="exact"/>
              <w:ind w:left="140" w:firstLine="0"/>
            </w:pPr>
            <w:r>
              <w:rPr>
                <w:rStyle w:val="31"/>
              </w:rPr>
              <w:t>5.4. Комплектование средствами пожаротушения (Огнетушитель, песок)</w:t>
            </w:r>
          </w:p>
        </w:tc>
        <w:tc>
          <w:tcPr>
            <w:tcW w:w="1968" w:type="dxa"/>
            <w:tcBorders>
              <w:top w:val="single" w:color="auto" w:sz="4" w:space="0"/>
              <w:left w:val="single" w:color="auto" w:sz="4" w:space="0"/>
            </w:tcBorders>
            <w:shd w:val="clear" w:color="auto" w:fill="FFFFFF"/>
          </w:tcPr>
          <w:p>
            <w:pPr>
              <w:framePr w:w="9667" w:wrap="notBeside" w:vAnchor="text" w:hAnchor="text" w:xAlign="center" w:y="1"/>
              <w:rPr>
                <w:sz w:val="10"/>
                <w:szCs w:val="10"/>
              </w:rPr>
            </w:pPr>
          </w:p>
        </w:tc>
        <w:tc>
          <w:tcPr>
            <w:tcW w:w="2078" w:type="dxa"/>
            <w:tcBorders>
              <w:top w:val="single" w:color="auto" w:sz="4" w:space="0"/>
              <w:left w:val="single" w:color="auto" w:sz="4" w:space="0"/>
              <w:bottom w:val="single" w:color="auto" w:sz="4" w:space="0"/>
              <w:right w:val="single" w:color="auto" w:sz="4" w:space="0"/>
            </w:tcBorders>
            <w:shd w:val="clear" w:color="auto" w:fill="FFFFFF"/>
          </w:tcPr>
          <w:p>
            <w:pPr>
              <w:pStyle w:val="27"/>
              <w:framePr w:w="9667" w:wrap="notBeside" w:vAnchor="text" w:hAnchor="text" w:xAlign="center" w:y="1"/>
              <w:shd w:val="clear" w:color="auto" w:fill="auto"/>
              <w:spacing w:before="0" w:after="0" w:line="250" w:lineRule="exact"/>
              <w:ind w:left="120" w:firstLine="0"/>
            </w:pPr>
            <w:r>
              <w:rPr>
                <w:rStyle w:val="31"/>
              </w:rPr>
              <w:t>Директор</w:t>
            </w:r>
          </w:p>
        </w:tc>
      </w:tr>
      <w:tr>
        <w:tblPrEx>
          <w:tblCellMar>
            <w:top w:w="0" w:type="dxa"/>
            <w:left w:w="10" w:type="dxa"/>
            <w:bottom w:w="0" w:type="dxa"/>
            <w:right w:w="10" w:type="dxa"/>
          </w:tblCellMar>
        </w:tblPrEx>
        <w:trPr>
          <w:trHeight w:val="1622" w:hRule="exact"/>
          <w:jc w:val="center"/>
        </w:trPr>
        <w:tc>
          <w:tcPr>
            <w:tcW w:w="5621" w:type="dxa"/>
            <w:tcBorders>
              <w:top w:val="single" w:color="auto" w:sz="4" w:space="0"/>
              <w:left w:val="single" w:color="auto" w:sz="4" w:space="0"/>
            </w:tcBorders>
            <w:shd w:val="clear" w:color="auto" w:fill="FFFFFF"/>
          </w:tcPr>
          <w:p>
            <w:pPr>
              <w:pStyle w:val="27"/>
              <w:framePr w:w="9667" w:wrap="notBeside" w:vAnchor="text" w:hAnchor="text" w:xAlign="center" w:y="1"/>
              <w:shd w:val="clear" w:color="auto" w:fill="auto"/>
              <w:spacing w:before="0" w:after="0" w:line="322" w:lineRule="exact"/>
              <w:ind w:left="140" w:firstLine="0"/>
            </w:pPr>
            <w:r>
              <w:rPr>
                <w:rStyle w:val="31"/>
              </w:rPr>
              <w:t>5.5. Организация обучения работающих и обучающихся в школе мерам обеспечения пожарной безопасности и проведение тренировочных мероприятий по эвакуации всего персонала</w:t>
            </w:r>
          </w:p>
        </w:tc>
        <w:tc>
          <w:tcPr>
            <w:tcW w:w="1968" w:type="dxa"/>
            <w:tcBorders>
              <w:top w:val="single" w:color="auto" w:sz="4" w:space="0"/>
              <w:left w:val="single" w:color="auto" w:sz="4" w:space="0"/>
            </w:tcBorders>
            <w:shd w:val="clear" w:color="auto" w:fill="FFFFFF"/>
          </w:tcPr>
          <w:p>
            <w:pPr>
              <w:pStyle w:val="27"/>
              <w:framePr w:w="9667" w:wrap="notBeside" w:vAnchor="text" w:hAnchor="text" w:xAlign="center" w:y="1"/>
              <w:shd w:val="clear" w:color="auto" w:fill="auto"/>
              <w:spacing w:before="0" w:after="0" w:line="322" w:lineRule="exact"/>
              <w:ind w:left="120" w:firstLine="0"/>
            </w:pPr>
            <w:r>
              <w:rPr>
                <w:rStyle w:val="31"/>
              </w:rPr>
              <w:t>В течение года</w:t>
            </w:r>
          </w:p>
        </w:tc>
        <w:tc>
          <w:tcPr>
            <w:tcW w:w="2078" w:type="dxa"/>
            <w:tcBorders>
              <w:top w:val="single" w:color="auto" w:sz="4" w:space="0"/>
              <w:left w:val="single" w:color="auto" w:sz="4" w:space="0"/>
              <w:bottom w:val="single" w:color="auto" w:sz="4" w:space="0"/>
              <w:right w:val="single" w:color="auto" w:sz="4" w:space="0"/>
            </w:tcBorders>
            <w:shd w:val="clear" w:color="auto" w:fill="FFFFFF"/>
          </w:tcPr>
          <w:p>
            <w:pPr>
              <w:pStyle w:val="27"/>
              <w:framePr w:w="9667" w:wrap="notBeside" w:vAnchor="text" w:hAnchor="text" w:xAlign="center" w:y="1"/>
              <w:shd w:val="clear" w:color="auto" w:fill="auto"/>
              <w:spacing w:before="0" w:after="0" w:line="322" w:lineRule="exact"/>
              <w:ind w:left="120" w:firstLine="0"/>
            </w:pPr>
            <w:r>
              <w:rPr>
                <w:rStyle w:val="31"/>
              </w:rPr>
              <w:t>Директор, заместитель директора по УВР</w:t>
            </w:r>
          </w:p>
        </w:tc>
      </w:tr>
      <w:tr>
        <w:tblPrEx>
          <w:tblCellMar>
            <w:top w:w="0" w:type="dxa"/>
            <w:left w:w="10" w:type="dxa"/>
            <w:bottom w:w="0" w:type="dxa"/>
            <w:right w:w="10" w:type="dxa"/>
          </w:tblCellMar>
        </w:tblPrEx>
        <w:trPr>
          <w:trHeight w:val="800" w:hRule="exact"/>
          <w:jc w:val="center"/>
        </w:trPr>
        <w:tc>
          <w:tcPr>
            <w:tcW w:w="5621" w:type="dxa"/>
            <w:tcBorders>
              <w:top w:val="single" w:color="auto" w:sz="4" w:space="0"/>
              <w:left w:val="single" w:color="auto" w:sz="4" w:space="0"/>
              <w:bottom w:val="single" w:color="auto" w:sz="4" w:space="0"/>
            </w:tcBorders>
            <w:shd w:val="clear" w:color="auto" w:fill="FFFFFF"/>
          </w:tcPr>
          <w:p>
            <w:pPr>
              <w:pStyle w:val="27"/>
              <w:framePr w:w="9667" w:wrap="notBeside" w:vAnchor="text" w:hAnchor="text" w:xAlign="center" w:y="1"/>
              <w:shd w:val="clear" w:color="auto" w:fill="auto"/>
              <w:spacing w:before="0" w:after="0" w:line="322" w:lineRule="exact"/>
              <w:ind w:firstLine="0"/>
              <w:jc w:val="both"/>
            </w:pPr>
            <w:r>
              <w:rPr>
                <w:rStyle w:val="31"/>
              </w:rPr>
              <w:t>5.6. Содержание запасных эвакуационных выходов в чистоте и свободном доступе к ним.</w:t>
            </w:r>
          </w:p>
        </w:tc>
        <w:tc>
          <w:tcPr>
            <w:tcW w:w="1968" w:type="dxa"/>
            <w:tcBorders>
              <w:top w:val="single" w:color="auto" w:sz="4" w:space="0"/>
              <w:left w:val="single" w:color="auto" w:sz="4" w:space="0"/>
              <w:bottom w:val="single" w:color="auto" w:sz="4" w:space="0"/>
            </w:tcBorders>
            <w:shd w:val="clear" w:color="auto" w:fill="FFFFFF"/>
          </w:tcPr>
          <w:p>
            <w:pPr>
              <w:pStyle w:val="27"/>
              <w:framePr w:w="9667" w:wrap="notBeside" w:vAnchor="text" w:hAnchor="text" w:xAlign="center" w:y="1"/>
              <w:shd w:val="clear" w:color="auto" w:fill="auto"/>
              <w:spacing w:before="0" w:after="0"/>
              <w:ind w:left="120" w:firstLine="0"/>
            </w:pPr>
            <w:r>
              <w:rPr>
                <w:rStyle w:val="31"/>
              </w:rPr>
              <w:t>В течение года</w:t>
            </w:r>
          </w:p>
        </w:tc>
        <w:tc>
          <w:tcPr>
            <w:tcW w:w="2078" w:type="dxa"/>
            <w:tcBorders>
              <w:top w:val="single" w:color="auto" w:sz="4" w:space="0"/>
              <w:left w:val="single" w:color="auto" w:sz="4" w:space="0"/>
              <w:bottom w:val="single" w:color="auto" w:sz="4" w:space="0"/>
              <w:right w:val="single" w:color="auto" w:sz="4" w:space="0"/>
            </w:tcBorders>
            <w:shd w:val="clear" w:color="auto" w:fill="FFFFFF"/>
          </w:tcPr>
          <w:p>
            <w:pPr>
              <w:pStyle w:val="27"/>
              <w:framePr w:w="9667" w:wrap="notBeside" w:vAnchor="text" w:hAnchor="text" w:xAlign="center" w:y="1"/>
              <w:shd w:val="clear" w:color="auto" w:fill="auto"/>
              <w:spacing w:before="0" w:after="0" w:line="250" w:lineRule="exact"/>
              <w:ind w:left="120" w:firstLine="0"/>
            </w:pPr>
            <w:r>
              <w:rPr>
                <w:rStyle w:val="31"/>
              </w:rPr>
              <w:t>Директор</w:t>
            </w:r>
          </w:p>
        </w:tc>
      </w:tr>
    </w:tbl>
    <w:p>
      <w:pPr>
        <w:rPr>
          <w:sz w:val="2"/>
          <w:szCs w:val="2"/>
        </w:rPr>
      </w:pPr>
    </w:p>
    <w:p>
      <w:pPr>
        <w:pStyle w:val="22"/>
        <w:keepNext/>
        <w:keepLines/>
        <w:numPr>
          <w:ilvl w:val="0"/>
          <w:numId w:val="3"/>
        </w:numPr>
        <w:shd w:val="clear" w:color="auto" w:fill="auto"/>
        <w:tabs>
          <w:tab w:val="left" w:pos="0"/>
        </w:tabs>
        <w:spacing w:before="289" w:after="0" w:line="317" w:lineRule="exact"/>
        <w:rPr>
          <w:sz w:val="26"/>
          <w:szCs w:val="26"/>
        </w:rPr>
      </w:pPr>
      <w:bookmarkStart w:id="3" w:name="bookmark3"/>
      <w:r>
        <w:rPr>
          <w:sz w:val="26"/>
          <w:szCs w:val="26"/>
        </w:rPr>
        <w:t>Улучшение условий охраны труда</w:t>
      </w:r>
      <w:bookmarkEnd w:id="3"/>
    </w:p>
    <w:p>
      <w:pPr>
        <w:pStyle w:val="27"/>
        <w:shd w:val="clear" w:color="auto" w:fill="auto"/>
        <w:spacing w:before="0" w:after="0" w:line="317" w:lineRule="exact"/>
        <w:ind w:left="500" w:firstLine="0"/>
        <w:jc w:val="both"/>
        <w:rPr>
          <w:sz w:val="26"/>
          <w:szCs w:val="26"/>
        </w:rPr>
      </w:pPr>
      <w:r>
        <w:rPr>
          <w:sz w:val="26"/>
          <w:szCs w:val="26"/>
        </w:rPr>
        <w:t>Стороны признают свою обязанность сотрудничать в деле сохранения</w:t>
      </w:r>
    </w:p>
    <w:p>
      <w:pPr>
        <w:pStyle w:val="27"/>
        <w:shd w:val="clear" w:color="auto" w:fill="auto"/>
        <w:spacing w:before="0" w:after="0" w:line="317" w:lineRule="exact"/>
        <w:ind w:left="500" w:firstLine="0"/>
        <w:jc w:val="both"/>
        <w:rPr>
          <w:sz w:val="26"/>
          <w:szCs w:val="26"/>
        </w:rPr>
      </w:pPr>
      <w:r>
        <w:rPr>
          <w:sz w:val="26"/>
          <w:szCs w:val="26"/>
        </w:rPr>
        <w:t>здоровья и безопасности труда и обязуются обеспечить:</w:t>
      </w:r>
    </w:p>
    <w:p>
      <w:pPr>
        <w:pStyle w:val="27"/>
        <w:numPr>
          <w:ilvl w:val="0"/>
          <w:numId w:val="5"/>
        </w:numPr>
        <w:shd w:val="clear" w:color="auto" w:fill="auto"/>
        <w:tabs>
          <w:tab w:val="left" w:pos="784"/>
        </w:tabs>
        <w:spacing w:before="0" w:after="0" w:line="379" w:lineRule="exact"/>
        <w:ind w:left="780" w:right="40"/>
        <w:rPr>
          <w:sz w:val="26"/>
          <w:szCs w:val="26"/>
        </w:rPr>
      </w:pPr>
      <w:r>
        <w:rPr>
          <w:sz w:val="26"/>
          <w:szCs w:val="26"/>
        </w:rPr>
        <w:t>организацию и ведение охраны труда с соблюдением всех нормативных требований;</w:t>
      </w:r>
    </w:p>
    <w:p>
      <w:pPr>
        <w:pStyle w:val="27"/>
        <w:numPr>
          <w:ilvl w:val="0"/>
          <w:numId w:val="5"/>
        </w:numPr>
        <w:shd w:val="clear" w:color="auto" w:fill="auto"/>
        <w:spacing w:before="0" w:after="0" w:line="379" w:lineRule="exact"/>
        <w:ind w:left="780" w:right="40"/>
        <w:rPr>
          <w:sz w:val="26"/>
          <w:szCs w:val="26"/>
        </w:rPr>
      </w:pPr>
      <w:r>
        <w:rPr>
          <w:sz w:val="26"/>
          <w:szCs w:val="26"/>
        </w:rPr>
        <w:t xml:space="preserve"> распределение функциональных обязанностей и ответственное' руководителей, должностных лиц в этих вопросах;</w:t>
      </w:r>
    </w:p>
    <w:p>
      <w:pPr>
        <w:pStyle w:val="27"/>
        <w:numPr>
          <w:ilvl w:val="0"/>
          <w:numId w:val="5"/>
        </w:numPr>
        <w:shd w:val="clear" w:color="auto" w:fill="auto"/>
        <w:tabs>
          <w:tab w:val="left" w:pos="784"/>
        </w:tabs>
        <w:spacing w:before="0" w:after="0" w:line="379" w:lineRule="exact"/>
        <w:ind w:left="500" w:firstLine="0"/>
        <w:jc w:val="both"/>
        <w:rPr>
          <w:sz w:val="26"/>
          <w:szCs w:val="26"/>
        </w:rPr>
      </w:pPr>
      <w:r>
        <w:rPr>
          <w:sz w:val="26"/>
          <w:szCs w:val="26"/>
        </w:rPr>
        <w:t>оценку состояния условий труда на рабочих местах;</w:t>
      </w:r>
    </w:p>
    <w:p>
      <w:pPr>
        <w:pStyle w:val="27"/>
        <w:numPr>
          <w:ilvl w:val="0"/>
          <w:numId w:val="5"/>
        </w:numPr>
        <w:shd w:val="clear" w:color="auto" w:fill="auto"/>
        <w:tabs>
          <w:tab w:val="left" w:pos="784"/>
        </w:tabs>
        <w:spacing w:before="0" w:after="0" w:line="379" w:lineRule="exact"/>
        <w:ind w:left="500" w:firstLine="0"/>
        <w:jc w:val="both"/>
        <w:rPr>
          <w:sz w:val="26"/>
          <w:szCs w:val="26"/>
        </w:rPr>
      </w:pPr>
      <w:r>
        <w:rPr>
          <w:sz w:val="26"/>
          <w:szCs w:val="26"/>
        </w:rPr>
        <w:t>своевременное рассмотрение несчастных случаев;</w:t>
      </w:r>
    </w:p>
    <w:p>
      <w:pPr>
        <w:pStyle w:val="27"/>
        <w:numPr>
          <w:ilvl w:val="0"/>
          <w:numId w:val="5"/>
        </w:numPr>
        <w:shd w:val="clear" w:color="auto" w:fill="auto"/>
        <w:tabs>
          <w:tab w:val="left" w:pos="784"/>
        </w:tabs>
        <w:spacing w:before="0" w:after="343" w:line="379" w:lineRule="exact"/>
        <w:ind w:left="780" w:right="40"/>
        <w:rPr>
          <w:sz w:val="26"/>
          <w:szCs w:val="26"/>
        </w:rPr>
      </w:pPr>
      <w:r>
        <w:rPr>
          <w:sz w:val="26"/>
          <w:szCs w:val="26"/>
        </w:rPr>
        <w:t>основные мероприятия по охране труда предусматриваются соглашение прилагаемым к договору.</w:t>
      </w:r>
    </w:p>
    <w:p>
      <w:pPr>
        <w:pStyle w:val="22"/>
        <w:keepNext/>
        <w:keepLines/>
        <w:numPr>
          <w:ilvl w:val="0"/>
          <w:numId w:val="3"/>
        </w:numPr>
        <w:shd w:val="clear" w:color="auto" w:fill="auto"/>
        <w:tabs>
          <w:tab w:val="left" w:pos="0"/>
        </w:tabs>
        <w:spacing w:after="0" w:line="250" w:lineRule="exact"/>
        <w:rPr>
          <w:sz w:val="26"/>
          <w:szCs w:val="26"/>
        </w:rPr>
      </w:pPr>
      <w:bookmarkStart w:id="4" w:name="bookmark4"/>
      <w:r>
        <w:rPr>
          <w:sz w:val="26"/>
          <w:szCs w:val="26"/>
        </w:rPr>
        <w:t>Администрация обеспечивает в целях охраны здоровья работников:</w:t>
      </w:r>
      <w:bookmarkEnd w:id="4"/>
    </w:p>
    <w:p>
      <w:pPr>
        <w:pStyle w:val="27"/>
        <w:numPr>
          <w:ilvl w:val="0"/>
          <w:numId w:val="5"/>
        </w:numPr>
        <w:shd w:val="clear" w:color="auto" w:fill="auto"/>
        <w:spacing w:before="0" w:after="0" w:line="379" w:lineRule="exact"/>
        <w:ind w:left="780" w:right="40"/>
        <w:rPr>
          <w:sz w:val="26"/>
          <w:szCs w:val="26"/>
        </w:rPr>
      </w:pPr>
      <w:r>
        <w:rPr>
          <w:sz w:val="26"/>
          <w:szCs w:val="26"/>
        </w:rPr>
        <w:t xml:space="preserve"> соблюдение санитарно-гигиенических требований, температурного воздушного, светового и водного режимов;</w:t>
      </w:r>
    </w:p>
    <w:p>
      <w:pPr>
        <w:pStyle w:val="27"/>
        <w:numPr>
          <w:ilvl w:val="0"/>
          <w:numId w:val="5"/>
        </w:numPr>
        <w:shd w:val="clear" w:color="auto" w:fill="auto"/>
        <w:tabs>
          <w:tab w:val="left" w:pos="315"/>
        </w:tabs>
        <w:spacing w:before="0" w:after="0" w:line="365" w:lineRule="exact"/>
        <w:ind w:left="300" w:right="20"/>
        <w:jc w:val="both"/>
        <w:rPr>
          <w:sz w:val="26"/>
          <w:szCs w:val="26"/>
        </w:rPr>
      </w:pPr>
      <w:r>
        <w:rPr>
          <w:sz w:val="26"/>
          <w:szCs w:val="26"/>
        </w:rPr>
        <w:t>снабжение учебных помещений необходимым инвентарем и моющими средствами;</w:t>
      </w:r>
    </w:p>
    <w:p>
      <w:pPr>
        <w:pStyle w:val="27"/>
        <w:numPr>
          <w:ilvl w:val="0"/>
          <w:numId w:val="5"/>
        </w:numPr>
        <w:shd w:val="clear" w:color="auto" w:fill="auto"/>
        <w:tabs>
          <w:tab w:val="left" w:pos="315"/>
        </w:tabs>
        <w:spacing w:before="0" w:after="388" w:line="360" w:lineRule="exact"/>
        <w:ind w:left="300" w:right="20"/>
        <w:jc w:val="both"/>
        <w:rPr>
          <w:sz w:val="26"/>
          <w:szCs w:val="26"/>
        </w:rPr>
      </w:pPr>
      <w:r>
        <w:rPr>
          <w:sz w:val="26"/>
          <w:szCs w:val="26"/>
        </w:rPr>
        <w:t>создание условий для отдыха и организации оздоровительно-спортивной работы.</w:t>
      </w:r>
    </w:p>
    <w:p>
      <w:pPr>
        <w:pStyle w:val="27"/>
        <w:numPr>
          <w:ilvl w:val="0"/>
          <w:numId w:val="5"/>
        </w:numPr>
        <w:shd w:val="clear" w:color="auto" w:fill="auto"/>
        <w:tabs>
          <w:tab w:val="left" w:pos="315"/>
        </w:tabs>
        <w:spacing w:before="0" w:after="388" w:line="360" w:lineRule="exact"/>
        <w:ind w:left="300" w:right="20"/>
        <w:jc w:val="both"/>
        <w:rPr>
          <w:sz w:val="26"/>
          <w:szCs w:val="26"/>
        </w:rPr>
      </w:pPr>
    </w:p>
    <w:p>
      <w:pPr>
        <w:pStyle w:val="33"/>
        <w:numPr>
          <w:ilvl w:val="0"/>
          <w:numId w:val="3"/>
        </w:numPr>
        <w:shd w:val="clear" w:color="auto" w:fill="auto"/>
        <w:tabs>
          <w:tab w:val="left" w:pos="315"/>
        </w:tabs>
        <w:spacing w:after="0" w:line="250" w:lineRule="exact"/>
        <w:ind w:left="300"/>
        <w:jc w:val="both"/>
        <w:rPr>
          <w:sz w:val="26"/>
          <w:szCs w:val="26"/>
        </w:rPr>
      </w:pPr>
      <w:r>
        <w:rPr>
          <w:sz w:val="26"/>
          <w:szCs w:val="26"/>
        </w:rPr>
        <w:t>Работодатель в соответствии с действующим законодательством о</w:t>
      </w:r>
    </w:p>
    <w:p>
      <w:pPr>
        <w:pStyle w:val="33"/>
        <w:shd w:val="clear" w:color="auto" w:fill="auto"/>
        <w:spacing w:after="0" w:line="250" w:lineRule="exact"/>
        <w:ind w:left="300"/>
        <w:jc w:val="both"/>
        <w:rPr>
          <w:sz w:val="26"/>
          <w:szCs w:val="26"/>
        </w:rPr>
      </w:pPr>
      <w:r>
        <w:rPr>
          <w:sz w:val="26"/>
          <w:szCs w:val="26"/>
        </w:rPr>
        <w:t>труде и охране труда обязан:</w:t>
      </w:r>
    </w:p>
    <w:p>
      <w:pPr>
        <w:pStyle w:val="27"/>
        <w:numPr>
          <w:ilvl w:val="0"/>
          <w:numId w:val="5"/>
        </w:numPr>
        <w:shd w:val="clear" w:color="auto" w:fill="auto"/>
        <w:tabs>
          <w:tab w:val="left" w:pos="315"/>
        </w:tabs>
        <w:spacing w:before="0" w:after="0" w:line="374" w:lineRule="exact"/>
        <w:ind w:left="300"/>
        <w:jc w:val="both"/>
        <w:rPr>
          <w:sz w:val="26"/>
          <w:szCs w:val="26"/>
        </w:rPr>
      </w:pPr>
      <w:r>
        <w:rPr>
          <w:sz w:val="26"/>
          <w:szCs w:val="26"/>
        </w:rPr>
        <w:t>обеспечить работникам здоровые и безопасные условия труда.</w:t>
      </w:r>
    </w:p>
    <w:p>
      <w:pPr>
        <w:pStyle w:val="27"/>
        <w:numPr>
          <w:ilvl w:val="0"/>
          <w:numId w:val="5"/>
        </w:numPr>
        <w:shd w:val="clear" w:color="auto" w:fill="auto"/>
        <w:tabs>
          <w:tab w:val="left" w:pos="315"/>
        </w:tabs>
        <w:spacing w:before="0" w:after="0" w:line="374" w:lineRule="exact"/>
        <w:ind w:left="300" w:right="20"/>
        <w:jc w:val="both"/>
        <w:rPr>
          <w:sz w:val="26"/>
          <w:szCs w:val="26"/>
        </w:rPr>
      </w:pPr>
      <w:r>
        <w:rPr>
          <w:sz w:val="26"/>
          <w:szCs w:val="26"/>
        </w:rPr>
        <w:t>обеспечить организацию надлежащего санитарно-бытового обслуживания работников.</w:t>
      </w:r>
    </w:p>
    <w:p>
      <w:pPr>
        <w:pStyle w:val="27"/>
        <w:numPr>
          <w:ilvl w:val="0"/>
          <w:numId w:val="5"/>
        </w:numPr>
        <w:shd w:val="clear" w:color="auto" w:fill="auto"/>
        <w:tabs>
          <w:tab w:val="left" w:pos="315"/>
        </w:tabs>
        <w:spacing w:before="0" w:after="0" w:line="370" w:lineRule="exact"/>
        <w:ind w:left="300" w:right="20"/>
        <w:jc w:val="both"/>
        <w:rPr>
          <w:sz w:val="26"/>
          <w:szCs w:val="26"/>
        </w:rPr>
      </w:pPr>
      <w:r>
        <w:rPr>
          <w:sz w:val="26"/>
          <w:szCs w:val="26"/>
        </w:rPr>
        <w:t>организовать надлежащее лечебно-профилактическое обслуживание работников за счёт средств работодателя.</w:t>
      </w:r>
    </w:p>
    <w:p>
      <w:pPr>
        <w:pStyle w:val="27"/>
        <w:numPr>
          <w:ilvl w:val="0"/>
          <w:numId w:val="5"/>
        </w:numPr>
        <w:shd w:val="clear" w:color="auto" w:fill="auto"/>
        <w:tabs>
          <w:tab w:val="left" w:pos="315"/>
        </w:tabs>
        <w:spacing w:before="0" w:after="0" w:line="365" w:lineRule="exact"/>
        <w:ind w:left="300" w:right="20"/>
        <w:jc w:val="both"/>
        <w:rPr>
          <w:sz w:val="26"/>
          <w:szCs w:val="26"/>
        </w:rPr>
      </w:pPr>
      <w:r>
        <w:rPr>
          <w:sz w:val="26"/>
          <w:szCs w:val="26"/>
        </w:rPr>
        <w:t>обеспечить режим труда и отдыха работников, установленный законодательством.</w:t>
      </w:r>
    </w:p>
    <w:p>
      <w:pPr>
        <w:pStyle w:val="27"/>
        <w:numPr>
          <w:ilvl w:val="0"/>
          <w:numId w:val="5"/>
        </w:numPr>
        <w:shd w:val="clear" w:color="auto" w:fill="auto"/>
        <w:tabs>
          <w:tab w:val="left" w:pos="315"/>
        </w:tabs>
        <w:spacing w:before="0" w:after="0" w:line="374" w:lineRule="exact"/>
        <w:ind w:left="300" w:right="20"/>
        <w:jc w:val="both"/>
        <w:rPr>
          <w:sz w:val="26"/>
          <w:szCs w:val="26"/>
        </w:rPr>
      </w:pPr>
      <w:r>
        <w:rPr>
          <w:sz w:val="26"/>
          <w:szCs w:val="26"/>
        </w:rPr>
        <w:t>обеспечить обучение, инструктаж работников и проверку знаний работниками норм, правил и инструкций по охране труда.</w:t>
      </w:r>
    </w:p>
    <w:p>
      <w:pPr>
        <w:pStyle w:val="27"/>
        <w:numPr>
          <w:ilvl w:val="0"/>
          <w:numId w:val="5"/>
        </w:numPr>
        <w:shd w:val="clear" w:color="auto" w:fill="auto"/>
        <w:tabs>
          <w:tab w:val="left" w:pos="315"/>
        </w:tabs>
        <w:spacing w:before="0" w:after="0" w:line="374" w:lineRule="exact"/>
        <w:ind w:left="300" w:right="20"/>
        <w:jc w:val="both"/>
        <w:rPr>
          <w:sz w:val="26"/>
          <w:szCs w:val="26"/>
        </w:rPr>
      </w:pPr>
      <w:r>
        <w:rPr>
          <w:sz w:val="26"/>
          <w:szCs w:val="26"/>
        </w:rPr>
        <w:t>информировать работников о состоянии условий и охраны на рабочих местах, о существующем риске повреждения и полагающихся работникам средствам индивидуальной защиты, компенсациях и льготах.</w:t>
      </w:r>
    </w:p>
    <w:p>
      <w:pPr>
        <w:pStyle w:val="27"/>
        <w:numPr>
          <w:ilvl w:val="0"/>
          <w:numId w:val="5"/>
        </w:numPr>
        <w:shd w:val="clear" w:color="auto" w:fill="auto"/>
        <w:tabs>
          <w:tab w:val="left" w:pos="315"/>
        </w:tabs>
        <w:spacing w:before="0" w:after="0" w:line="374" w:lineRule="exact"/>
        <w:ind w:left="300" w:right="20"/>
        <w:jc w:val="both"/>
        <w:rPr>
          <w:sz w:val="26"/>
          <w:szCs w:val="26"/>
        </w:rPr>
      </w:pPr>
      <w:r>
        <w:rPr>
          <w:sz w:val="26"/>
          <w:szCs w:val="26"/>
        </w:rPr>
        <w:t>обеспечивать работников средствами коллективной и индивидуальной защиты в соответствии с действующими нормами за счёт средств работодателя.</w:t>
      </w:r>
    </w:p>
    <w:p>
      <w:pPr>
        <w:pStyle w:val="27"/>
        <w:numPr>
          <w:ilvl w:val="0"/>
          <w:numId w:val="5"/>
        </w:numPr>
        <w:shd w:val="clear" w:color="auto" w:fill="auto"/>
        <w:tabs>
          <w:tab w:val="left" w:pos="315"/>
        </w:tabs>
        <w:spacing w:before="0" w:after="0" w:line="374" w:lineRule="exact"/>
        <w:ind w:left="300" w:right="20"/>
        <w:jc w:val="both"/>
        <w:rPr>
          <w:sz w:val="26"/>
          <w:szCs w:val="26"/>
        </w:rPr>
      </w:pPr>
      <w:r>
        <w:rPr>
          <w:sz w:val="26"/>
          <w:szCs w:val="26"/>
        </w:rPr>
        <w:t>обеспечить необходимые меры по сохранению жизни и здоровья работников при возникновении аварийных ситуаций, в том числе надлежащие меры по оказанию первой помощи пострадавшим.</w:t>
      </w:r>
    </w:p>
    <w:p>
      <w:pPr>
        <w:pStyle w:val="27"/>
        <w:numPr>
          <w:ilvl w:val="0"/>
          <w:numId w:val="5"/>
        </w:numPr>
        <w:shd w:val="clear" w:color="auto" w:fill="auto"/>
        <w:tabs>
          <w:tab w:val="left" w:pos="315"/>
        </w:tabs>
        <w:spacing w:before="0" w:after="0" w:line="374" w:lineRule="exact"/>
        <w:ind w:left="300" w:right="20"/>
        <w:jc w:val="both"/>
        <w:rPr>
          <w:sz w:val="26"/>
          <w:szCs w:val="26"/>
        </w:rPr>
      </w:pPr>
      <w:r>
        <w:rPr>
          <w:sz w:val="26"/>
          <w:szCs w:val="26"/>
        </w:rPr>
        <w:t>осуществлять обязательное социальное страхование работников от временной нетрудоспособности вследствие заболевания, а так же от несчастных случаев на производстве и профессиональных заболеваний.</w:t>
      </w:r>
    </w:p>
    <w:p>
      <w:pPr>
        <w:pStyle w:val="27"/>
        <w:numPr>
          <w:ilvl w:val="0"/>
          <w:numId w:val="5"/>
        </w:numPr>
        <w:shd w:val="clear" w:color="auto" w:fill="auto"/>
        <w:tabs>
          <w:tab w:val="left" w:pos="315"/>
        </w:tabs>
        <w:spacing w:before="0" w:after="0" w:line="374" w:lineRule="exact"/>
        <w:ind w:left="300" w:right="20"/>
        <w:jc w:val="both"/>
        <w:rPr>
          <w:sz w:val="26"/>
          <w:szCs w:val="26"/>
        </w:rPr>
      </w:pPr>
      <w:r>
        <w:rPr>
          <w:sz w:val="26"/>
          <w:szCs w:val="26"/>
        </w:rPr>
        <w:t>обеспечить беспрепятственный допуск представителей органов государственного надзора и контроля и общественного контроля для проведения проверок состояния охраны труда, а так же для расследования несчастных случаев и профессиональных заболеваний.</w:t>
      </w:r>
    </w:p>
    <w:p>
      <w:pPr>
        <w:pStyle w:val="27"/>
        <w:numPr>
          <w:ilvl w:val="0"/>
          <w:numId w:val="5"/>
        </w:numPr>
        <w:shd w:val="clear" w:color="auto" w:fill="auto"/>
        <w:tabs>
          <w:tab w:val="left" w:pos="315"/>
        </w:tabs>
        <w:spacing w:before="0" w:after="0" w:line="374" w:lineRule="exact"/>
        <w:ind w:left="300" w:right="20"/>
        <w:jc w:val="both"/>
        <w:rPr>
          <w:sz w:val="26"/>
          <w:szCs w:val="26"/>
        </w:rPr>
      </w:pPr>
      <w:r>
        <w:rPr>
          <w:sz w:val="26"/>
          <w:szCs w:val="26"/>
        </w:rPr>
        <w:t>возмещать вред, причиненный работникам увечьем, профессиональным заболеванием либо иным повреждением здоровья, связанными с исполнением ими трудовых обязанностей.</w:t>
      </w:r>
    </w:p>
    <w:p>
      <w:pPr>
        <w:pStyle w:val="27"/>
        <w:numPr>
          <w:ilvl w:val="0"/>
          <w:numId w:val="5"/>
        </w:numPr>
        <w:shd w:val="clear" w:color="auto" w:fill="auto"/>
        <w:tabs>
          <w:tab w:val="left" w:pos="315"/>
        </w:tabs>
        <w:spacing w:before="0" w:after="0" w:line="374" w:lineRule="exact"/>
        <w:ind w:left="300" w:right="20"/>
        <w:jc w:val="both"/>
        <w:rPr>
          <w:sz w:val="26"/>
          <w:szCs w:val="26"/>
        </w:rPr>
      </w:pPr>
      <w:r>
        <w:rPr>
          <w:sz w:val="26"/>
          <w:szCs w:val="26"/>
        </w:rPr>
        <w:t>производить запись в трудовую книжку о наименовании профессии или должности в соответствии с единым тарифно-квалификационным справочником (ЕТКС) или тарифно-квалификационным справочником должностей работников (руководителей, специалистов, рабочих и служащих).</w:t>
      </w:r>
    </w:p>
    <w:p>
      <w:pPr>
        <w:pStyle w:val="27"/>
        <w:numPr>
          <w:ilvl w:val="0"/>
          <w:numId w:val="5"/>
        </w:numPr>
        <w:shd w:val="clear" w:color="auto" w:fill="auto"/>
        <w:tabs>
          <w:tab w:val="left" w:pos="311"/>
        </w:tabs>
        <w:spacing w:before="0" w:after="0" w:line="365" w:lineRule="exact"/>
        <w:ind w:left="300"/>
        <w:jc w:val="both"/>
        <w:rPr>
          <w:sz w:val="26"/>
          <w:szCs w:val="26"/>
        </w:rPr>
      </w:pPr>
      <w:r>
        <w:rPr>
          <w:sz w:val="26"/>
          <w:szCs w:val="26"/>
        </w:rPr>
        <w:t>работодатель несёт ответственность за необеспечение работников здоровых и безопасных условий труда в установленном законодательством порядке.</w:t>
      </w:r>
    </w:p>
    <w:p>
      <w:pPr>
        <w:pStyle w:val="27"/>
        <w:shd w:val="clear" w:color="auto" w:fill="auto"/>
        <w:tabs>
          <w:tab w:val="left" w:pos="311"/>
        </w:tabs>
        <w:spacing w:before="0" w:after="0" w:line="365" w:lineRule="exact"/>
        <w:ind w:left="300" w:firstLine="0"/>
        <w:jc w:val="both"/>
        <w:rPr>
          <w:sz w:val="26"/>
          <w:szCs w:val="26"/>
        </w:rPr>
      </w:pPr>
    </w:p>
    <w:p>
      <w:pPr>
        <w:pStyle w:val="33"/>
        <w:numPr>
          <w:ilvl w:val="0"/>
          <w:numId w:val="3"/>
        </w:numPr>
        <w:shd w:val="clear" w:color="auto" w:fill="auto"/>
        <w:tabs>
          <w:tab w:val="left" w:pos="311"/>
        </w:tabs>
        <w:spacing w:after="57" w:line="250" w:lineRule="exact"/>
        <w:ind w:left="300"/>
        <w:jc w:val="both"/>
        <w:rPr>
          <w:sz w:val="26"/>
          <w:szCs w:val="26"/>
        </w:rPr>
      </w:pPr>
      <w:r>
        <w:rPr>
          <w:sz w:val="26"/>
          <w:szCs w:val="26"/>
        </w:rPr>
        <w:t>Работники в соответствии с действующим законодательством о труде</w:t>
      </w:r>
    </w:p>
    <w:p>
      <w:pPr>
        <w:pStyle w:val="33"/>
        <w:shd w:val="clear" w:color="auto" w:fill="auto"/>
        <w:spacing w:after="0" w:line="250" w:lineRule="exact"/>
        <w:ind w:left="300"/>
        <w:jc w:val="both"/>
        <w:rPr>
          <w:sz w:val="26"/>
          <w:szCs w:val="26"/>
        </w:rPr>
      </w:pPr>
      <w:r>
        <w:rPr>
          <w:sz w:val="26"/>
          <w:szCs w:val="26"/>
        </w:rPr>
        <w:t>и охране труда обязаны:</w:t>
      </w:r>
    </w:p>
    <w:p>
      <w:pPr>
        <w:pStyle w:val="27"/>
        <w:numPr>
          <w:ilvl w:val="0"/>
          <w:numId w:val="5"/>
        </w:numPr>
        <w:shd w:val="clear" w:color="auto" w:fill="auto"/>
        <w:tabs>
          <w:tab w:val="left" w:pos="311"/>
        </w:tabs>
        <w:spacing w:before="0" w:after="0" w:line="365" w:lineRule="exact"/>
        <w:ind w:left="300"/>
        <w:jc w:val="both"/>
        <w:rPr>
          <w:sz w:val="26"/>
          <w:szCs w:val="26"/>
        </w:rPr>
      </w:pPr>
      <w:r>
        <w:rPr>
          <w:sz w:val="26"/>
          <w:szCs w:val="26"/>
        </w:rPr>
        <w:t>работать честно и добросовестно, соблюдать дисциплину труда, своевременно и точно исполнять распоряжения администрации, бережно относится к имуществу учреждения.</w:t>
      </w:r>
    </w:p>
    <w:p>
      <w:pPr>
        <w:pStyle w:val="27"/>
        <w:numPr>
          <w:ilvl w:val="0"/>
          <w:numId w:val="5"/>
        </w:numPr>
        <w:shd w:val="clear" w:color="auto" w:fill="auto"/>
        <w:tabs>
          <w:tab w:val="left" w:pos="311"/>
        </w:tabs>
        <w:spacing w:before="0" w:after="0" w:line="250" w:lineRule="exact"/>
        <w:ind w:left="300"/>
        <w:jc w:val="both"/>
        <w:rPr>
          <w:sz w:val="26"/>
          <w:szCs w:val="26"/>
        </w:rPr>
      </w:pPr>
      <w:r>
        <w:rPr>
          <w:sz w:val="26"/>
          <w:szCs w:val="26"/>
        </w:rPr>
        <w:t>соблюдать требования охраны труда.</w:t>
      </w:r>
    </w:p>
    <w:p>
      <w:pPr>
        <w:pStyle w:val="27"/>
        <w:numPr>
          <w:ilvl w:val="0"/>
          <w:numId w:val="5"/>
        </w:numPr>
        <w:shd w:val="clear" w:color="auto" w:fill="auto"/>
        <w:tabs>
          <w:tab w:val="left" w:pos="311"/>
        </w:tabs>
        <w:spacing w:before="0" w:after="0" w:line="370" w:lineRule="exact"/>
        <w:ind w:left="300"/>
        <w:jc w:val="both"/>
        <w:rPr>
          <w:sz w:val="26"/>
          <w:szCs w:val="26"/>
        </w:rPr>
      </w:pPr>
      <w:r>
        <w:rPr>
          <w:sz w:val="26"/>
          <w:szCs w:val="26"/>
        </w:rPr>
        <w:t>проходить обучение безопасным методам и приёмам выполнения работ, инструктаж по охране труда, стажировку на рабочем месте и проверку знаний требований охраны труда</w:t>
      </w:r>
    </w:p>
    <w:p>
      <w:pPr>
        <w:pStyle w:val="27"/>
        <w:numPr>
          <w:ilvl w:val="0"/>
          <w:numId w:val="5"/>
        </w:numPr>
        <w:shd w:val="clear" w:color="auto" w:fill="auto"/>
        <w:tabs>
          <w:tab w:val="left" w:pos="311"/>
        </w:tabs>
        <w:spacing w:before="0" w:after="0" w:line="370" w:lineRule="exact"/>
        <w:ind w:left="300"/>
        <w:jc w:val="both"/>
        <w:rPr>
          <w:sz w:val="26"/>
          <w:szCs w:val="26"/>
        </w:rPr>
      </w:pPr>
      <w:r>
        <w:rPr>
          <w:sz w:val="26"/>
          <w:szCs w:val="26"/>
        </w:rPr>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появлении признаков профессионального заболевания.</w:t>
      </w:r>
    </w:p>
    <w:p>
      <w:pPr>
        <w:pStyle w:val="27"/>
        <w:numPr>
          <w:ilvl w:val="0"/>
          <w:numId w:val="5"/>
        </w:numPr>
        <w:shd w:val="clear" w:color="auto" w:fill="auto"/>
        <w:tabs>
          <w:tab w:val="left" w:pos="311"/>
        </w:tabs>
        <w:spacing w:before="0" w:after="0" w:line="365" w:lineRule="exact"/>
        <w:ind w:left="300"/>
        <w:jc w:val="both"/>
        <w:sectPr>
          <w:headerReference r:id="rId7" w:type="default"/>
          <w:pgSz w:w="11909" w:h="16838"/>
          <w:pgMar w:top="1333" w:right="1010" w:bottom="392" w:left="1034" w:header="0" w:footer="3" w:gutter="0"/>
          <w:cols w:space="720" w:num="1"/>
          <w:docGrid w:linePitch="360" w:charSpace="0"/>
        </w:sectPr>
      </w:pPr>
      <w:r>
        <w:rPr>
          <w:sz w:val="26"/>
          <w:szCs w:val="26"/>
        </w:rPr>
        <w:t>проходить обязательные предварительные (при поступлении на работу) и периодические (в течение трудовой деятельности) медицинские осмотры (обследования</w:t>
      </w:r>
      <w:r>
        <w:t>)</w:t>
      </w: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pStyle w:val="8"/>
        <w:jc w:val="right"/>
        <w:rPr>
          <w:b w:val="0"/>
          <w:bCs/>
          <w:sz w:val="18"/>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val="0"/>
          <w:sz w:val="18"/>
          <w:szCs w:val="24"/>
        </w:rPr>
        <w:t>Приложение №3</w:t>
      </w:r>
    </w:p>
    <w:p>
      <w:pPr>
        <w:pStyle w:val="8"/>
        <w:jc w:val="right"/>
        <w:rPr>
          <w:b w:val="0"/>
          <w:bCs/>
          <w:sz w:val="18"/>
          <w:szCs w:val="24"/>
        </w:rPr>
      </w:pPr>
      <w:r>
        <w:rPr>
          <w:b w:val="0"/>
          <w:sz w:val="18"/>
          <w:szCs w:val="24"/>
        </w:rPr>
        <w:t xml:space="preserve">к Коллективному договору </w:t>
      </w:r>
    </w:p>
    <w:p>
      <w:pPr>
        <w:pStyle w:val="8"/>
        <w:jc w:val="right"/>
        <w:rPr>
          <w:b w:val="0"/>
          <w:bCs/>
          <w:sz w:val="18"/>
          <w:szCs w:val="24"/>
        </w:rPr>
      </w:pPr>
      <w:r>
        <w:rPr>
          <w:b w:val="0"/>
          <w:sz w:val="18"/>
          <w:szCs w:val="24"/>
        </w:rPr>
        <w:t>на 2019 – 2021 г.г.</w:t>
      </w:r>
    </w:p>
    <w:p>
      <w:pPr>
        <w:pStyle w:val="8"/>
        <w:jc w:val="right"/>
        <w:rPr>
          <w:sz w:val="24"/>
          <w:szCs w:val="24"/>
        </w:rPr>
      </w:pPr>
      <w:r>
        <w:rPr>
          <w:b w:val="0"/>
          <w:sz w:val="18"/>
          <w:szCs w:val="28"/>
        </w:rPr>
        <w:t>МОУ»Рудновская ООШ»</w:t>
      </w:r>
    </w:p>
    <w:p>
      <w:pPr>
        <w:pStyle w:val="8"/>
        <w:jc w:val="left"/>
        <w:rPr>
          <w:sz w:val="24"/>
          <w:szCs w:val="24"/>
        </w:rPr>
      </w:pPr>
    </w:p>
    <w:p>
      <w:pPr>
        <w:pStyle w:val="8"/>
        <w:jc w:val="left"/>
        <w:rPr>
          <w:sz w:val="24"/>
          <w:szCs w:val="24"/>
        </w:rPr>
      </w:pPr>
    </w:p>
    <w:p>
      <w:pPr>
        <w:pStyle w:val="8"/>
        <w:jc w:val="left"/>
        <w:rPr>
          <w:sz w:val="24"/>
          <w:szCs w:val="24"/>
        </w:rPr>
      </w:pPr>
      <w:r>
        <w:rPr>
          <w:sz w:val="24"/>
          <w:szCs w:val="24"/>
        </w:rPr>
        <w:tab/>
      </w:r>
      <w:r>
        <w:rPr>
          <w:sz w:val="24"/>
          <w:szCs w:val="24"/>
        </w:rPr>
        <w:tab/>
      </w:r>
      <w:r>
        <w:rPr>
          <w:sz w:val="24"/>
          <w:szCs w:val="24"/>
        </w:rPr>
        <w:t>СОГЛАСОВАНО:                                                            УТВЕРЖДЕНО:</w:t>
      </w:r>
    </w:p>
    <w:tbl>
      <w:tblPr>
        <w:tblStyle w:val="3"/>
        <w:tblW w:w="0" w:type="auto"/>
        <w:tblInd w:w="1041" w:type="dxa"/>
        <w:tblLayout w:type="autofit"/>
        <w:tblCellMar>
          <w:top w:w="0" w:type="dxa"/>
          <w:left w:w="108" w:type="dxa"/>
          <w:bottom w:w="0" w:type="dxa"/>
          <w:right w:w="108" w:type="dxa"/>
        </w:tblCellMar>
      </w:tblPr>
      <w:tblGrid>
        <w:gridCol w:w="4718"/>
        <w:gridCol w:w="4804"/>
      </w:tblGrid>
      <w:tr>
        <w:tblPrEx>
          <w:tblCellMar>
            <w:top w:w="0" w:type="dxa"/>
            <w:left w:w="108" w:type="dxa"/>
            <w:bottom w:w="0" w:type="dxa"/>
            <w:right w:w="108" w:type="dxa"/>
          </w:tblCellMar>
        </w:tblPrEx>
        <w:tc>
          <w:tcPr>
            <w:tcW w:w="4926" w:type="dxa"/>
          </w:tcPr>
          <w:p>
            <w:pPr>
              <w:pStyle w:val="8"/>
              <w:jc w:val="left"/>
              <w:rPr>
                <w:b w:val="0"/>
                <w:sz w:val="24"/>
              </w:rPr>
            </w:pPr>
            <w:r>
              <w:rPr>
                <w:b w:val="0"/>
                <w:sz w:val="24"/>
              </w:rPr>
              <w:t>Общее собрание</w:t>
            </w:r>
          </w:p>
          <w:p>
            <w:pPr>
              <w:pStyle w:val="8"/>
              <w:jc w:val="left"/>
              <w:rPr>
                <w:b w:val="0"/>
                <w:sz w:val="24"/>
              </w:rPr>
            </w:pPr>
            <w:r>
              <w:rPr>
                <w:b w:val="0"/>
                <w:sz w:val="24"/>
              </w:rPr>
              <w:t>МОУ «Рудновская ООШ»</w:t>
            </w:r>
          </w:p>
          <w:p>
            <w:pPr>
              <w:pStyle w:val="8"/>
              <w:jc w:val="left"/>
              <w:rPr>
                <w:b w:val="0"/>
                <w:i/>
                <w:sz w:val="20"/>
              </w:rPr>
            </w:pPr>
          </w:p>
          <w:p>
            <w:pPr>
              <w:pStyle w:val="8"/>
              <w:jc w:val="left"/>
              <w:rPr>
                <w:b w:val="0"/>
                <w:sz w:val="20"/>
              </w:rPr>
            </w:pPr>
            <w:r>
              <w:rPr>
                <w:b w:val="0"/>
                <w:sz w:val="20"/>
              </w:rPr>
              <w:t>Представитель ТК________ Л.Н.Лапина</w:t>
            </w:r>
          </w:p>
          <w:p>
            <w:pPr>
              <w:pStyle w:val="8"/>
              <w:jc w:val="left"/>
              <w:rPr>
                <w:b w:val="0"/>
                <w:sz w:val="22"/>
              </w:rPr>
            </w:pPr>
          </w:p>
          <w:p>
            <w:pPr>
              <w:pStyle w:val="8"/>
              <w:jc w:val="left"/>
              <w:rPr>
                <w:b w:val="0"/>
                <w:sz w:val="22"/>
              </w:rPr>
            </w:pPr>
            <w:r>
              <w:rPr>
                <w:b w:val="0"/>
                <w:sz w:val="22"/>
              </w:rPr>
              <w:t xml:space="preserve">  «03 » декабря 2018г.</w:t>
            </w:r>
          </w:p>
          <w:p>
            <w:pPr>
              <w:pStyle w:val="8"/>
              <w:jc w:val="left"/>
              <w:rPr>
                <w:b w:val="0"/>
                <w:sz w:val="22"/>
              </w:rPr>
            </w:pPr>
          </w:p>
        </w:tc>
        <w:tc>
          <w:tcPr>
            <w:tcW w:w="4927" w:type="dxa"/>
          </w:tcPr>
          <w:p>
            <w:pPr>
              <w:pStyle w:val="8"/>
              <w:ind w:left="708"/>
              <w:jc w:val="left"/>
              <w:rPr>
                <w:b w:val="0"/>
                <w:sz w:val="24"/>
              </w:rPr>
            </w:pPr>
            <w:r>
              <w:rPr>
                <w:b w:val="0"/>
                <w:sz w:val="24"/>
              </w:rPr>
              <w:t>МОУ «Рудновская ООШ»</w:t>
            </w:r>
          </w:p>
          <w:p>
            <w:pPr>
              <w:pStyle w:val="8"/>
              <w:ind w:left="708"/>
              <w:jc w:val="left"/>
              <w:rPr>
                <w:b w:val="0"/>
                <w:i/>
                <w:sz w:val="20"/>
              </w:rPr>
            </w:pPr>
          </w:p>
          <w:p>
            <w:pPr>
              <w:pStyle w:val="8"/>
              <w:ind w:left="708"/>
              <w:jc w:val="left"/>
              <w:rPr>
                <w:b w:val="0"/>
                <w:sz w:val="20"/>
              </w:rPr>
            </w:pPr>
          </w:p>
          <w:p>
            <w:pPr>
              <w:pStyle w:val="8"/>
              <w:ind w:left="708"/>
              <w:jc w:val="left"/>
              <w:rPr>
                <w:b w:val="0"/>
                <w:sz w:val="20"/>
              </w:rPr>
            </w:pPr>
            <w:r>
              <w:rPr>
                <w:b w:val="0"/>
                <w:sz w:val="20"/>
              </w:rPr>
              <w:t>Директор________С.К. Хайруллина</w:t>
            </w:r>
          </w:p>
          <w:p>
            <w:pPr>
              <w:pStyle w:val="8"/>
              <w:ind w:left="708"/>
              <w:jc w:val="left"/>
              <w:rPr>
                <w:b w:val="0"/>
                <w:i/>
                <w:sz w:val="20"/>
              </w:rPr>
            </w:pPr>
          </w:p>
          <w:p>
            <w:pPr>
              <w:pStyle w:val="8"/>
              <w:ind w:left="708"/>
              <w:jc w:val="left"/>
              <w:rPr>
                <w:b w:val="0"/>
                <w:sz w:val="20"/>
              </w:rPr>
            </w:pPr>
            <w:r>
              <w:rPr>
                <w:b w:val="0"/>
                <w:sz w:val="22"/>
              </w:rPr>
              <w:t xml:space="preserve">  «03» декабря 2018г.</w:t>
            </w:r>
          </w:p>
          <w:p>
            <w:pPr>
              <w:pStyle w:val="8"/>
              <w:ind w:left="708"/>
              <w:jc w:val="left"/>
              <w:rPr>
                <w:b w:val="0"/>
                <w:sz w:val="20"/>
              </w:rPr>
            </w:pPr>
            <w:r>
              <w:rPr>
                <w:b w:val="0"/>
                <w:sz w:val="20"/>
              </w:rPr>
              <w:t>М.П.</w:t>
            </w:r>
          </w:p>
        </w:tc>
      </w:tr>
    </w:tbl>
    <w:p>
      <w:pPr>
        <w:spacing w:line="240" w:lineRule="exact"/>
        <w:rPr>
          <w:sz w:val="19"/>
          <w:szCs w:val="19"/>
        </w:rPr>
      </w:pPr>
    </w:p>
    <w:p>
      <w:pPr>
        <w:rPr>
          <w:sz w:val="2"/>
          <w:szCs w:val="2"/>
        </w:rPr>
        <w:sectPr>
          <w:type w:val="continuous"/>
          <w:pgSz w:w="11909" w:h="16838"/>
          <w:pgMar w:top="0" w:right="569" w:bottom="0" w:left="993" w:header="0" w:footer="3" w:gutter="0"/>
          <w:cols w:space="720" w:num="1"/>
          <w:docGrid w:linePitch="360" w:charSpace="0"/>
        </w:sectPr>
      </w:pPr>
    </w:p>
    <w:p>
      <w:pPr>
        <w:pStyle w:val="35"/>
        <w:shd w:val="clear" w:color="auto" w:fill="auto"/>
        <w:spacing w:line="274" w:lineRule="exact"/>
        <w:jc w:val="center"/>
      </w:pPr>
      <w:r>
        <w:t>ПЕРЕЧЕНЬ ПРОФЕССИЙ (ДОЛЖНОСТЕЙ),</w:t>
      </w:r>
    </w:p>
    <w:p>
      <w:pPr>
        <w:pStyle w:val="35"/>
        <w:shd w:val="clear" w:color="auto" w:fill="auto"/>
        <w:spacing w:line="274" w:lineRule="exact"/>
        <w:jc w:val="center"/>
      </w:pPr>
      <w:r>
        <w:t>ДАЮЩИХ ПРАВО НА ПОЛУЧЕНИЕ СПЕЦОДЕЖДЫ И ДРУГИХ СРЕДСТВ</w:t>
      </w:r>
    </w:p>
    <w:p>
      <w:pPr>
        <w:pStyle w:val="35"/>
        <w:shd w:val="clear" w:color="auto" w:fill="auto"/>
        <w:spacing w:after="305" w:line="274" w:lineRule="exact"/>
        <w:jc w:val="center"/>
      </w:pPr>
      <w:r>
        <w:t>ИНДИВИДУАЛЬНОЙ ЗАЩИТЫ</w:t>
      </w:r>
    </w:p>
    <w:tbl>
      <w:tblPr>
        <w:tblStyle w:val="3"/>
        <w:tblW w:w="0" w:type="auto"/>
        <w:jc w:val="center"/>
        <w:tblLayout w:type="fixed"/>
        <w:tblCellMar>
          <w:top w:w="0" w:type="dxa"/>
          <w:left w:w="10" w:type="dxa"/>
          <w:bottom w:w="0" w:type="dxa"/>
          <w:right w:w="10" w:type="dxa"/>
        </w:tblCellMar>
      </w:tblPr>
      <w:tblGrid>
        <w:gridCol w:w="715"/>
        <w:gridCol w:w="2107"/>
        <w:gridCol w:w="4325"/>
        <w:gridCol w:w="2270"/>
      </w:tblGrid>
      <w:tr>
        <w:tblPrEx>
          <w:tblCellMar>
            <w:top w:w="0" w:type="dxa"/>
            <w:left w:w="10" w:type="dxa"/>
            <w:bottom w:w="0" w:type="dxa"/>
            <w:right w:w="10" w:type="dxa"/>
          </w:tblCellMar>
        </w:tblPrEx>
        <w:trPr>
          <w:trHeight w:val="850" w:hRule="exact"/>
          <w:jc w:val="center"/>
        </w:trPr>
        <w:tc>
          <w:tcPr>
            <w:tcW w:w="715" w:type="dxa"/>
            <w:tcBorders>
              <w:top w:val="single" w:color="auto" w:sz="4" w:space="0"/>
              <w:left w:val="single" w:color="auto" w:sz="4" w:space="0"/>
            </w:tcBorders>
            <w:shd w:val="clear" w:color="auto" w:fill="FFFFFF"/>
          </w:tcPr>
          <w:p>
            <w:pPr>
              <w:pStyle w:val="27"/>
              <w:framePr w:w="9418" w:wrap="notBeside" w:vAnchor="text" w:hAnchor="text" w:xAlign="center" w:y="1"/>
              <w:shd w:val="clear" w:color="auto" w:fill="auto"/>
              <w:spacing w:before="0" w:after="0" w:line="240" w:lineRule="exact"/>
              <w:ind w:left="-10" w:firstLine="0"/>
              <w:jc w:val="center"/>
              <w:rPr>
                <w:rStyle w:val="36"/>
              </w:rPr>
            </w:pPr>
            <w:r>
              <w:rPr>
                <w:rStyle w:val="36"/>
              </w:rPr>
              <w:t>№</w:t>
            </w:r>
          </w:p>
          <w:p>
            <w:pPr>
              <w:pStyle w:val="27"/>
              <w:framePr w:w="9418" w:wrap="notBeside" w:vAnchor="text" w:hAnchor="text" w:xAlign="center" w:y="1"/>
              <w:shd w:val="clear" w:color="auto" w:fill="auto"/>
              <w:spacing w:before="0" w:after="0" w:line="240" w:lineRule="exact"/>
              <w:ind w:left="-10" w:firstLine="0"/>
              <w:jc w:val="center"/>
            </w:pPr>
            <w:r>
              <w:rPr>
                <w:rStyle w:val="36"/>
              </w:rPr>
              <w:t>п.п.</w:t>
            </w:r>
          </w:p>
        </w:tc>
        <w:tc>
          <w:tcPr>
            <w:tcW w:w="2107" w:type="dxa"/>
            <w:tcBorders>
              <w:top w:val="single" w:color="auto" w:sz="4" w:space="0"/>
              <w:left w:val="single" w:color="auto" w:sz="4" w:space="0"/>
            </w:tcBorders>
            <w:shd w:val="clear" w:color="auto" w:fill="FFFFFF"/>
          </w:tcPr>
          <w:p>
            <w:pPr>
              <w:pStyle w:val="27"/>
              <w:framePr w:w="9418" w:wrap="notBeside" w:vAnchor="text" w:hAnchor="text" w:xAlign="center" w:y="1"/>
              <w:shd w:val="clear" w:color="auto" w:fill="auto"/>
              <w:spacing w:before="0" w:after="60" w:line="240" w:lineRule="exact"/>
              <w:ind w:firstLine="0"/>
              <w:jc w:val="center"/>
            </w:pPr>
            <w:r>
              <w:rPr>
                <w:rStyle w:val="36"/>
              </w:rPr>
              <w:t>Должность</w:t>
            </w:r>
          </w:p>
          <w:p>
            <w:pPr>
              <w:pStyle w:val="27"/>
              <w:framePr w:w="9418" w:wrap="notBeside" w:vAnchor="text" w:hAnchor="text" w:xAlign="center" w:y="1"/>
              <w:shd w:val="clear" w:color="auto" w:fill="auto"/>
              <w:spacing w:before="60" w:after="0" w:line="240" w:lineRule="exact"/>
              <w:ind w:firstLine="0"/>
              <w:jc w:val="center"/>
            </w:pPr>
            <w:r>
              <w:rPr>
                <w:rStyle w:val="36"/>
              </w:rPr>
              <w:t>(профессия)</w:t>
            </w:r>
          </w:p>
        </w:tc>
        <w:tc>
          <w:tcPr>
            <w:tcW w:w="4325" w:type="dxa"/>
            <w:tcBorders>
              <w:top w:val="single" w:color="auto" w:sz="4" w:space="0"/>
              <w:left w:val="single" w:color="auto" w:sz="4" w:space="0"/>
            </w:tcBorders>
            <w:shd w:val="clear" w:color="auto" w:fill="FFFFFF"/>
          </w:tcPr>
          <w:p>
            <w:pPr>
              <w:pStyle w:val="27"/>
              <w:framePr w:w="9418" w:wrap="notBeside" w:vAnchor="text" w:hAnchor="text" w:xAlign="center" w:y="1"/>
              <w:shd w:val="clear" w:color="auto" w:fill="auto"/>
              <w:spacing w:before="0" w:after="0" w:line="240" w:lineRule="exact"/>
              <w:ind w:right="420" w:firstLine="0"/>
              <w:jc w:val="right"/>
              <w:rPr>
                <w:rStyle w:val="36"/>
              </w:rPr>
            </w:pPr>
          </w:p>
          <w:p>
            <w:pPr>
              <w:pStyle w:val="27"/>
              <w:framePr w:w="9418" w:wrap="notBeside" w:vAnchor="text" w:hAnchor="text" w:xAlign="center" w:y="1"/>
              <w:shd w:val="clear" w:color="auto" w:fill="auto"/>
              <w:spacing w:before="0" w:after="0" w:line="240" w:lineRule="exact"/>
              <w:ind w:right="420" w:firstLine="0"/>
              <w:jc w:val="right"/>
            </w:pPr>
            <w:r>
              <w:rPr>
                <w:rStyle w:val="36"/>
              </w:rPr>
              <w:t>Средства индивидуальной защиты</w:t>
            </w:r>
          </w:p>
        </w:tc>
        <w:tc>
          <w:tcPr>
            <w:tcW w:w="2270" w:type="dxa"/>
            <w:tcBorders>
              <w:top w:val="single" w:color="auto" w:sz="4" w:space="0"/>
              <w:left w:val="single" w:color="auto" w:sz="4" w:space="0"/>
              <w:right w:val="single" w:color="auto" w:sz="4" w:space="0"/>
            </w:tcBorders>
            <w:shd w:val="clear" w:color="auto" w:fill="FFFFFF"/>
          </w:tcPr>
          <w:p>
            <w:pPr>
              <w:pStyle w:val="27"/>
              <w:framePr w:w="9418" w:wrap="notBeside" w:vAnchor="text" w:hAnchor="text" w:xAlign="center" w:y="1"/>
              <w:shd w:val="clear" w:color="auto" w:fill="auto"/>
              <w:spacing w:before="0" w:after="0" w:line="278" w:lineRule="exact"/>
              <w:ind w:firstLine="0"/>
              <w:jc w:val="center"/>
            </w:pPr>
            <w:r>
              <w:rPr>
                <w:sz w:val="24"/>
                <w:szCs w:val="24"/>
              </w:rPr>
              <w:t>Норма выдачи на год (штуки, пары, комплекты)</w:t>
            </w:r>
          </w:p>
        </w:tc>
      </w:tr>
      <w:tr>
        <w:tblPrEx>
          <w:tblCellMar>
            <w:top w:w="0" w:type="dxa"/>
            <w:left w:w="10" w:type="dxa"/>
            <w:bottom w:w="0" w:type="dxa"/>
            <w:right w:w="10" w:type="dxa"/>
          </w:tblCellMar>
        </w:tblPrEx>
        <w:trPr>
          <w:trHeight w:val="845" w:hRule="exact"/>
          <w:jc w:val="center"/>
        </w:trPr>
        <w:tc>
          <w:tcPr>
            <w:tcW w:w="715" w:type="dxa"/>
            <w:vMerge w:val="restart"/>
            <w:tcBorders>
              <w:top w:val="single" w:color="auto" w:sz="4" w:space="0"/>
              <w:left w:val="single" w:color="auto" w:sz="4" w:space="0"/>
            </w:tcBorders>
            <w:shd w:val="clear" w:color="auto" w:fill="FFFFFF"/>
          </w:tcPr>
          <w:p>
            <w:pPr>
              <w:pStyle w:val="27"/>
              <w:framePr w:w="9418" w:wrap="notBeside" w:vAnchor="text" w:hAnchor="text" w:xAlign="center" w:y="1"/>
              <w:shd w:val="clear" w:color="auto" w:fill="auto"/>
              <w:spacing w:before="0" w:after="0" w:line="240" w:lineRule="exact"/>
              <w:ind w:firstLine="0"/>
              <w:jc w:val="center"/>
            </w:pPr>
            <w:r>
              <w:rPr>
                <w:rStyle w:val="36"/>
              </w:rPr>
              <w:t>1</w:t>
            </w:r>
          </w:p>
        </w:tc>
        <w:tc>
          <w:tcPr>
            <w:tcW w:w="2107" w:type="dxa"/>
            <w:vMerge w:val="restart"/>
            <w:tcBorders>
              <w:top w:val="single" w:color="auto" w:sz="4" w:space="0"/>
              <w:left w:val="single" w:color="auto" w:sz="4" w:space="0"/>
            </w:tcBorders>
            <w:shd w:val="clear" w:color="auto" w:fill="FFFFFF"/>
          </w:tcPr>
          <w:p>
            <w:pPr>
              <w:pStyle w:val="27"/>
              <w:framePr w:w="9418" w:wrap="notBeside" w:vAnchor="text" w:hAnchor="text" w:xAlign="center" w:y="1"/>
              <w:shd w:val="clear" w:color="auto" w:fill="auto"/>
              <w:spacing w:before="0" w:after="0" w:line="240" w:lineRule="exact"/>
              <w:ind w:left="120" w:firstLine="0"/>
            </w:pPr>
            <w:r>
              <w:rPr>
                <w:rStyle w:val="36"/>
              </w:rPr>
              <w:t>Повар</w:t>
            </w:r>
          </w:p>
        </w:tc>
        <w:tc>
          <w:tcPr>
            <w:tcW w:w="4325" w:type="dxa"/>
            <w:tcBorders>
              <w:top w:val="single" w:color="auto" w:sz="4" w:space="0"/>
              <w:left w:val="single" w:color="auto" w:sz="4" w:space="0"/>
            </w:tcBorders>
            <w:shd w:val="clear" w:color="auto" w:fill="FFFFFF"/>
          </w:tcPr>
          <w:p>
            <w:pPr>
              <w:pStyle w:val="27"/>
              <w:framePr w:w="9418" w:wrap="notBeside" w:vAnchor="text" w:hAnchor="text" w:xAlign="center" w:y="1"/>
              <w:shd w:val="clear" w:color="auto" w:fill="auto"/>
              <w:spacing w:before="0" w:after="0" w:line="274" w:lineRule="exact"/>
              <w:ind w:left="120" w:firstLine="0"/>
            </w:pPr>
            <w:r>
              <w:rPr>
                <w:rStyle w:val="36"/>
              </w:rPr>
              <w:t>Костюм для защиты от общих производственных загрязнений и механических воздействий</w:t>
            </w:r>
          </w:p>
        </w:tc>
        <w:tc>
          <w:tcPr>
            <w:tcW w:w="2270" w:type="dxa"/>
            <w:tcBorders>
              <w:top w:val="single" w:color="auto" w:sz="4" w:space="0"/>
              <w:left w:val="single" w:color="auto" w:sz="4" w:space="0"/>
              <w:right w:val="single" w:color="auto" w:sz="4" w:space="0"/>
            </w:tcBorders>
            <w:shd w:val="clear" w:color="auto" w:fill="FFFFFF"/>
          </w:tcPr>
          <w:p>
            <w:pPr>
              <w:pStyle w:val="27"/>
              <w:framePr w:w="9418" w:wrap="notBeside" w:vAnchor="text" w:hAnchor="text" w:xAlign="center" w:y="1"/>
              <w:shd w:val="clear" w:color="auto" w:fill="auto"/>
              <w:spacing w:before="0" w:after="0" w:line="240" w:lineRule="exact"/>
              <w:ind w:left="140" w:firstLine="0"/>
              <w:jc w:val="center"/>
            </w:pPr>
            <w:r>
              <w:rPr>
                <w:rStyle w:val="36"/>
                <w:color w:val="auto"/>
              </w:rPr>
              <w:t>1 шт.</w:t>
            </w:r>
          </w:p>
        </w:tc>
      </w:tr>
      <w:tr>
        <w:tblPrEx>
          <w:tblCellMar>
            <w:top w:w="0" w:type="dxa"/>
            <w:left w:w="10" w:type="dxa"/>
            <w:bottom w:w="0" w:type="dxa"/>
            <w:right w:w="10" w:type="dxa"/>
          </w:tblCellMar>
        </w:tblPrEx>
        <w:trPr>
          <w:trHeight w:val="566" w:hRule="exact"/>
          <w:jc w:val="center"/>
        </w:trPr>
        <w:tc>
          <w:tcPr>
            <w:tcW w:w="715" w:type="dxa"/>
            <w:vMerge w:val="continue"/>
            <w:tcBorders>
              <w:left w:val="single" w:color="auto" w:sz="4" w:space="0"/>
            </w:tcBorders>
            <w:shd w:val="clear" w:color="auto" w:fill="FFFFFF"/>
          </w:tcPr>
          <w:p>
            <w:pPr>
              <w:framePr w:w="9418" w:wrap="notBeside" w:vAnchor="text" w:hAnchor="text" w:xAlign="center" w:y="1"/>
            </w:pPr>
          </w:p>
        </w:tc>
        <w:tc>
          <w:tcPr>
            <w:tcW w:w="2107" w:type="dxa"/>
            <w:vMerge w:val="continue"/>
            <w:tcBorders>
              <w:left w:val="single" w:color="auto" w:sz="4" w:space="0"/>
            </w:tcBorders>
            <w:shd w:val="clear" w:color="auto" w:fill="FFFFFF"/>
          </w:tcPr>
          <w:p>
            <w:pPr>
              <w:framePr w:w="9418" w:wrap="notBeside" w:vAnchor="text" w:hAnchor="text" w:xAlign="center" w:y="1"/>
            </w:pPr>
          </w:p>
        </w:tc>
        <w:tc>
          <w:tcPr>
            <w:tcW w:w="4325" w:type="dxa"/>
            <w:tcBorders>
              <w:top w:val="single" w:color="auto" w:sz="4" w:space="0"/>
              <w:left w:val="single" w:color="auto" w:sz="4" w:space="0"/>
            </w:tcBorders>
            <w:shd w:val="clear" w:color="auto" w:fill="FFFFFF"/>
          </w:tcPr>
          <w:p>
            <w:pPr>
              <w:pStyle w:val="27"/>
              <w:framePr w:w="9418" w:wrap="notBeside" w:vAnchor="text" w:hAnchor="text" w:xAlign="center" w:y="1"/>
              <w:shd w:val="clear" w:color="auto" w:fill="auto"/>
              <w:spacing w:before="0" w:after="0" w:line="278" w:lineRule="exact"/>
              <w:ind w:left="120" w:firstLine="0"/>
            </w:pPr>
            <w:r>
              <w:rPr>
                <w:rStyle w:val="36"/>
              </w:rPr>
              <w:t>Фартук из полимерных материалов с нагрудником</w:t>
            </w:r>
          </w:p>
        </w:tc>
        <w:tc>
          <w:tcPr>
            <w:tcW w:w="2270" w:type="dxa"/>
            <w:tcBorders>
              <w:top w:val="single" w:color="auto" w:sz="4" w:space="0"/>
              <w:left w:val="single" w:color="auto" w:sz="4" w:space="0"/>
              <w:right w:val="single" w:color="auto" w:sz="4" w:space="0"/>
            </w:tcBorders>
            <w:shd w:val="clear" w:color="auto" w:fill="FFFFFF"/>
          </w:tcPr>
          <w:p>
            <w:pPr>
              <w:pStyle w:val="27"/>
              <w:framePr w:w="9418" w:wrap="notBeside" w:vAnchor="text" w:hAnchor="text" w:xAlign="center" w:y="1"/>
              <w:shd w:val="clear" w:color="auto" w:fill="auto"/>
              <w:spacing w:before="0" w:after="0" w:line="240" w:lineRule="exact"/>
              <w:ind w:left="140" w:firstLine="0"/>
              <w:jc w:val="center"/>
            </w:pPr>
            <w:r>
              <w:rPr>
                <w:rStyle w:val="36"/>
                <w:color w:val="auto"/>
              </w:rPr>
              <w:t>2  шт.</w:t>
            </w:r>
          </w:p>
        </w:tc>
      </w:tr>
      <w:tr>
        <w:tblPrEx>
          <w:tblCellMar>
            <w:top w:w="0" w:type="dxa"/>
            <w:left w:w="10" w:type="dxa"/>
            <w:bottom w:w="0" w:type="dxa"/>
            <w:right w:w="10" w:type="dxa"/>
          </w:tblCellMar>
        </w:tblPrEx>
        <w:trPr>
          <w:trHeight w:val="557" w:hRule="exact"/>
          <w:jc w:val="center"/>
        </w:trPr>
        <w:tc>
          <w:tcPr>
            <w:tcW w:w="715" w:type="dxa"/>
            <w:vMerge w:val="continue"/>
            <w:tcBorders>
              <w:left w:val="single" w:color="auto" w:sz="4" w:space="0"/>
            </w:tcBorders>
            <w:shd w:val="clear" w:color="auto" w:fill="FFFFFF"/>
          </w:tcPr>
          <w:p>
            <w:pPr>
              <w:framePr w:w="9418" w:wrap="notBeside" w:vAnchor="text" w:hAnchor="text" w:xAlign="center" w:y="1"/>
            </w:pPr>
          </w:p>
        </w:tc>
        <w:tc>
          <w:tcPr>
            <w:tcW w:w="2107" w:type="dxa"/>
            <w:vMerge w:val="continue"/>
            <w:tcBorders>
              <w:left w:val="single" w:color="auto" w:sz="4" w:space="0"/>
            </w:tcBorders>
            <w:shd w:val="clear" w:color="auto" w:fill="FFFFFF"/>
          </w:tcPr>
          <w:p>
            <w:pPr>
              <w:framePr w:w="9418" w:wrap="notBeside" w:vAnchor="text" w:hAnchor="text" w:xAlign="center" w:y="1"/>
            </w:pPr>
          </w:p>
        </w:tc>
        <w:tc>
          <w:tcPr>
            <w:tcW w:w="4325" w:type="dxa"/>
            <w:tcBorders>
              <w:top w:val="single" w:color="auto" w:sz="4" w:space="0"/>
              <w:left w:val="single" w:color="auto" w:sz="4" w:space="0"/>
            </w:tcBorders>
            <w:shd w:val="clear" w:color="auto" w:fill="FFFFFF"/>
          </w:tcPr>
          <w:p>
            <w:pPr>
              <w:pStyle w:val="27"/>
              <w:framePr w:w="9418" w:wrap="notBeside" w:vAnchor="text" w:hAnchor="text" w:xAlign="center" w:y="1"/>
              <w:shd w:val="clear" w:color="auto" w:fill="auto"/>
              <w:spacing w:before="0" w:after="0" w:line="278" w:lineRule="exact"/>
              <w:ind w:left="120" w:firstLine="0"/>
            </w:pPr>
            <w:r>
              <w:rPr>
                <w:rStyle w:val="36"/>
              </w:rPr>
              <w:t>Нарукавники из полимерных материалов</w:t>
            </w:r>
          </w:p>
        </w:tc>
        <w:tc>
          <w:tcPr>
            <w:tcW w:w="2270" w:type="dxa"/>
            <w:tcBorders>
              <w:top w:val="single" w:color="auto" w:sz="4" w:space="0"/>
              <w:left w:val="single" w:color="auto" w:sz="4" w:space="0"/>
              <w:right w:val="single" w:color="auto" w:sz="4" w:space="0"/>
            </w:tcBorders>
            <w:shd w:val="clear" w:color="auto" w:fill="FFFFFF"/>
          </w:tcPr>
          <w:p>
            <w:pPr>
              <w:pStyle w:val="27"/>
              <w:framePr w:w="9418" w:wrap="notBeside" w:vAnchor="text" w:hAnchor="text" w:xAlign="center" w:y="1"/>
              <w:shd w:val="clear" w:color="auto" w:fill="auto"/>
              <w:spacing w:before="0" w:after="0" w:line="240" w:lineRule="exact"/>
              <w:ind w:left="140" w:firstLine="0"/>
              <w:jc w:val="center"/>
            </w:pPr>
            <w:r>
              <w:rPr>
                <w:rStyle w:val="36"/>
                <w:color w:val="auto"/>
              </w:rPr>
              <w:t>До износа</w:t>
            </w:r>
          </w:p>
        </w:tc>
      </w:tr>
      <w:tr>
        <w:tblPrEx>
          <w:tblCellMar>
            <w:top w:w="0" w:type="dxa"/>
            <w:left w:w="10" w:type="dxa"/>
            <w:bottom w:w="0" w:type="dxa"/>
            <w:right w:w="10" w:type="dxa"/>
          </w:tblCellMar>
        </w:tblPrEx>
        <w:trPr>
          <w:trHeight w:val="1075" w:hRule="exact"/>
          <w:jc w:val="center"/>
        </w:trPr>
        <w:tc>
          <w:tcPr>
            <w:tcW w:w="715" w:type="dxa"/>
            <w:vMerge w:val="restart"/>
            <w:tcBorders>
              <w:top w:val="single" w:color="auto" w:sz="4" w:space="0"/>
              <w:left w:val="single" w:color="auto" w:sz="4" w:space="0"/>
            </w:tcBorders>
            <w:shd w:val="clear" w:color="auto" w:fill="FFFFFF"/>
          </w:tcPr>
          <w:p>
            <w:pPr>
              <w:pStyle w:val="27"/>
              <w:framePr w:w="9418" w:wrap="notBeside" w:vAnchor="text" w:hAnchor="text" w:xAlign="center" w:y="1"/>
              <w:shd w:val="clear" w:color="auto" w:fill="auto"/>
              <w:spacing w:before="0" w:after="0" w:line="240" w:lineRule="exact"/>
              <w:ind w:left="300" w:firstLine="0"/>
            </w:pPr>
            <w:r>
              <w:rPr>
                <w:rStyle w:val="36"/>
              </w:rPr>
              <w:t>2</w:t>
            </w:r>
          </w:p>
        </w:tc>
        <w:tc>
          <w:tcPr>
            <w:tcW w:w="2107" w:type="dxa"/>
            <w:vMerge w:val="restart"/>
            <w:tcBorders>
              <w:top w:val="single" w:color="auto" w:sz="4" w:space="0"/>
              <w:left w:val="single" w:color="auto" w:sz="4" w:space="0"/>
            </w:tcBorders>
            <w:shd w:val="clear" w:color="auto" w:fill="FFFFFF"/>
          </w:tcPr>
          <w:p>
            <w:pPr>
              <w:pStyle w:val="27"/>
              <w:framePr w:w="9418" w:wrap="notBeside" w:vAnchor="text" w:hAnchor="text" w:xAlign="center" w:y="1"/>
              <w:shd w:val="clear" w:color="auto" w:fill="auto"/>
              <w:spacing w:before="0" w:after="60" w:line="240" w:lineRule="exact"/>
              <w:ind w:left="120" w:firstLine="0"/>
            </w:pPr>
            <w:r>
              <w:rPr>
                <w:rStyle w:val="36"/>
              </w:rPr>
              <w:t>Кухонный</w:t>
            </w:r>
          </w:p>
          <w:p>
            <w:pPr>
              <w:pStyle w:val="27"/>
              <w:framePr w:w="9418" w:wrap="notBeside" w:vAnchor="text" w:hAnchor="text" w:xAlign="center" w:y="1"/>
              <w:shd w:val="clear" w:color="auto" w:fill="auto"/>
              <w:spacing w:before="60" w:after="0" w:line="240" w:lineRule="exact"/>
              <w:ind w:left="120" w:firstLine="0"/>
            </w:pPr>
            <w:r>
              <w:rPr>
                <w:rStyle w:val="36"/>
              </w:rPr>
              <w:t>рабочий</w:t>
            </w:r>
          </w:p>
        </w:tc>
        <w:tc>
          <w:tcPr>
            <w:tcW w:w="4325" w:type="dxa"/>
            <w:tcBorders>
              <w:top w:val="single" w:color="auto" w:sz="4" w:space="0"/>
              <w:left w:val="single" w:color="auto" w:sz="4" w:space="0"/>
            </w:tcBorders>
            <w:shd w:val="clear" w:color="auto" w:fill="FFFFFF"/>
          </w:tcPr>
          <w:p>
            <w:pPr>
              <w:pStyle w:val="27"/>
              <w:framePr w:w="9418" w:wrap="notBeside" w:vAnchor="text" w:hAnchor="text" w:xAlign="center" w:y="1"/>
              <w:shd w:val="clear" w:color="auto" w:fill="auto"/>
              <w:spacing w:before="0" w:after="0" w:line="355" w:lineRule="exact"/>
              <w:ind w:left="120" w:firstLine="0"/>
            </w:pPr>
            <w:r>
              <w:rPr>
                <w:rStyle w:val="36"/>
              </w:rPr>
              <w:t>Костюм для защиты от общих производственных загрязнений и механических воздействий или</w:t>
            </w:r>
          </w:p>
        </w:tc>
        <w:tc>
          <w:tcPr>
            <w:tcW w:w="2270" w:type="dxa"/>
            <w:tcBorders>
              <w:top w:val="single" w:color="auto" w:sz="4" w:space="0"/>
              <w:left w:val="single" w:color="auto" w:sz="4" w:space="0"/>
              <w:right w:val="single" w:color="auto" w:sz="4" w:space="0"/>
            </w:tcBorders>
            <w:shd w:val="clear" w:color="auto" w:fill="FFFFFF"/>
          </w:tcPr>
          <w:p>
            <w:pPr>
              <w:pStyle w:val="27"/>
              <w:framePr w:w="9418" w:wrap="notBeside" w:vAnchor="text" w:hAnchor="text" w:xAlign="center" w:y="1"/>
              <w:shd w:val="clear" w:color="auto" w:fill="auto"/>
              <w:spacing w:before="0" w:after="0" w:line="240" w:lineRule="exact"/>
              <w:ind w:left="140" w:firstLine="0"/>
              <w:jc w:val="center"/>
            </w:pPr>
            <w:r>
              <w:rPr>
                <w:rStyle w:val="36"/>
                <w:color w:val="auto"/>
              </w:rPr>
              <w:t>1 шт.</w:t>
            </w:r>
          </w:p>
        </w:tc>
      </w:tr>
      <w:tr>
        <w:tblPrEx>
          <w:tblCellMar>
            <w:top w:w="0" w:type="dxa"/>
            <w:left w:w="10" w:type="dxa"/>
            <w:bottom w:w="0" w:type="dxa"/>
            <w:right w:w="10" w:type="dxa"/>
          </w:tblCellMar>
        </w:tblPrEx>
        <w:trPr>
          <w:trHeight w:val="1090" w:hRule="exact"/>
          <w:jc w:val="center"/>
        </w:trPr>
        <w:tc>
          <w:tcPr>
            <w:tcW w:w="715" w:type="dxa"/>
            <w:vMerge w:val="continue"/>
            <w:tcBorders>
              <w:left w:val="single" w:color="auto" w:sz="4" w:space="0"/>
            </w:tcBorders>
            <w:shd w:val="clear" w:color="auto" w:fill="FFFFFF"/>
          </w:tcPr>
          <w:p>
            <w:pPr>
              <w:framePr w:w="9418" w:wrap="notBeside" w:vAnchor="text" w:hAnchor="text" w:xAlign="center" w:y="1"/>
            </w:pPr>
          </w:p>
        </w:tc>
        <w:tc>
          <w:tcPr>
            <w:tcW w:w="2107" w:type="dxa"/>
            <w:vMerge w:val="continue"/>
            <w:tcBorders>
              <w:left w:val="single" w:color="auto" w:sz="4" w:space="0"/>
            </w:tcBorders>
            <w:shd w:val="clear" w:color="auto" w:fill="FFFFFF"/>
          </w:tcPr>
          <w:p>
            <w:pPr>
              <w:framePr w:w="9418" w:wrap="notBeside" w:vAnchor="text" w:hAnchor="text" w:xAlign="center" w:y="1"/>
            </w:pPr>
          </w:p>
        </w:tc>
        <w:tc>
          <w:tcPr>
            <w:tcW w:w="4325" w:type="dxa"/>
            <w:tcBorders>
              <w:top w:val="single" w:color="auto" w:sz="4" w:space="0"/>
              <w:left w:val="single" w:color="auto" w:sz="4" w:space="0"/>
            </w:tcBorders>
            <w:shd w:val="clear" w:color="auto" w:fill="FFFFFF"/>
          </w:tcPr>
          <w:p>
            <w:pPr>
              <w:pStyle w:val="27"/>
              <w:framePr w:w="9418" w:wrap="notBeside" w:vAnchor="text" w:hAnchor="text" w:xAlign="center" w:y="1"/>
              <w:shd w:val="clear" w:color="auto" w:fill="auto"/>
              <w:spacing w:before="0" w:after="0" w:line="355" w:lineRule="exact"/>
              <w:ind w:left="120" w:firstLine="0"/>
            </w:pPr>
            <w:r>
              <w:rPr>
                <w:rStyle w:val="36"/>
              </w:rPr>
              <w:t>Халат и брюки для защиты от общих производственных загрязнений и механических воздействий</w:t>
            </w:r>
          </w:p>
        </w:tc>
        <w:tc>
          <w:tcPr>
            <w:tcW w:w="2270" w:type="dxa"/>
            <w:tcBorders>
              <w:top w:val="single" w:color="auto" w:sz="4" w:space="0"/>
              <w:left w:val="single" w:color="auto" w:sz="4" w:space="0"/>
              <w:right w:val="single" w:color="auto" w:sz="4" w:space="0"/>
            </w:tcBorders>
            <w:shd w:val="clear" w:color="auto" w:fill="FFFFFF"/>
          </w:tcPr>
          <w:p>
            <w:pPr>
              <w:pStyle w:val="27"/>
              <w:framePr w:w="9418" w:wrap="notBeside" w:vAnchor="text" w:hAnchor="text" w:xAlign="center" w:y="1"/>
              <w:shd w:val="clear" w:color="auto" w:fill="auto"/>
              <w:spacing w:before="0" w:after="0" w:line="240" w:lineRule="exact"/>
              <w:ind w:left="140" w:firstLine="0"/>
              <w:jc w:val="center"/>
            </w:pPr>
            <w:r>
              <w:rPr>
                <w:rStyle w:val="36"/>
                <w:color w:val="auto"/>
              </w:rPr>
              <w:t>1  компл.</w:t>
            </w:r>
          </w:p>
        </w:tc>
      </w:tr>
      <w:tr>
        <w:tblPrEx>
          <w:tblCellMar>
            <w:top w:w="0" w:type="dxa"/>
            <w:left w:w="10" w:type="dxa"/>
            <w:bottom w:w="0" w:type="dxa"/>
            <w:right w:w="10" w:type="dxa"/>
          </w:tblCellMar>
        </w:tblPrEx>
        <w:trPr>
          <w:trHeight w:val="562" w:hRule="exact"/>
          <w:jc w:val="center"/>
        </w:trPr>
        <w:tc>
          <w:tcPr>
            <w:tcW w:w="715" w:type="dxa"/>
            <w:vMerge w:val="continue"/>
            <w:tcBorders>
              <w:left w:val="single" w:color="auto" w:sz="4" w:space="0"/>
            </w:tcBorders>
            <w:shd w:val="clear" w:color="auto" w:fill="FFFFFF"/>
          </w:tcPr>
          <w:p>
            <w:pPr>
              <w:framePr w:w="9418" w:wrap="notBeside" w:vAnchor="text" w:hAnchor="text" w:xAlign="center" w:y="1"/>
            </w:pPr>
          </w:p>
        </w:tc>
        <w:tc>
          <w:tcPr>
            <w:tcW w:w="2107" w:type="dxa"/>
            <w:vMerge w:val="continue"/>
            <w:tcBorders>
              <w:left w:val="single" w:color="auto" w:sz="4" w:space="0"/>
            </w:tcBorders>
            <w:shd w:val="clear" w:color="auto" w:fill="FFFFFF"/>
          </w:tcPr>
          <w:p>
            <w:pPr>
              <w:framePr w:w="9418" w:wrap="notBeside" w:vAnchor="text" w:hAnchor="text" w:xAlign="center" w:y="1"/>
            </w:pPr>
          </w:p>
        </w:tc>
        <w:tc>
          <w:tcPr>
            <w:tcW w:w="4325" w:type="dxa"/>
            <w:tcBorders>
              <w:top w:val="single" w:color="auto" w:sz="4" w:space="0"/>
              <w:left w:val="single" w:color="auto" w:sz="4" w:space="0"/>
            </w:tcBorders>
            <w:shd w:val="clear" w:color="auto" w:fill="FFFFFF"/>
          </w:tcPr>
          <w:p>
            <w:pPr>
              <w:pStyle w:val="27"/>
              <w:framePr w:w="9418" w:wrap="notBeside" w:vAnchor="text" w:hAnchor="text" w:xAlign="center" w:y="1"/>
              <w:shd w:val="clear" w:color="auto" w:fill="auto"/>
              <w:spacing w:before="0" w:after="0" w:line="283" w:lineRule="exact"/>
              <w:ind w:left="120" w:firstLine="0"/>
            </w:pPr>
            <w:r>
              <w:rPr>
                <w:rStyle w:val="36"/>
              </w:rPr>
              <w:t>Нарукавники из полимерных материалов</w:t>
            </w:r>
          </w:p>
        </w:tc>
        <w:tc>
          <w:tcPr>
            <w:tcW w:w="2270" w:type="dxa"/>
            <w:tcBorders>
              <w:top w:val="single" w:color="auto" w:sz="4" w:space="0"/>
              <w:left w:val="single" w:color="auto" w:sz="4" w:space="0"/>
              <w:right w:val="single" w:color="auto" w:sz="4" w:space="0"/>
            </w:tcBorders>
            <w:shd w:val="clear" w:color="auto" w:fill="FFFFFF"/>
          </w:tcPr>
          <w:p>
            <w:pPr>
              <w:pStyle w:val="27"/>
              <w:framePr w:w="9418" w:wrap="notBeside" w:vAnchor="text" w:hAnchor="text" w:xAlign="center" w:y="1"/>
              <w:shd w:val="clear" w:color="auto" w:fill="auto"/>
              <w:spacing w:before="0" w:after="0" w:line="240" w:lineRule="exact"/>
              <w:ind w:left="140" w:firstLine="0"/>
              <w:jc w:val="center"/>
            </w:pPr>
            <w:r>
              <w:rPr>
                <w:rStyle w:val="36"/>
              </w:rPr>
              <w:t>До износа</w:t>
            </w:r>
          </w:p>
        </w:tc>
      </w:tr>
      <w:tr>
        <w:tblPrEx>
          <w:tblCellMar>
            <w:top w:w="0" w:type="dxa"/>
            <w:left w:w="10" w:type="dxa"/>
            <w:bottom w:w="0" w:type="dxa"/>
            <w:right w:w="10" w:type="dxa"/>
          </w:tblCellMar>
        </w:tblPrEx>
        <w:trPr>
          <w:trHeight w:val="562" w:hRule="exact"/>
          <w:jc w:val="center"/>
        </w:trPr>
        <w:tc>
          <w:tcPr>
            <w:tcW w:w="715" w:type="dxa"/>
            <w:vMerge w:val="continue"/>
            <w:tcBorders>
              <w:left w:val="single" w:color="auto" w:sz="4" w:space="0"/>
            </w:tcBorders>
            <w:shd w:val="clear" w:color="auto" w:fill="FFFFFF"/>
          </w:tcPr>
          <w:p>
            <w:pPr>
              <w:framePr w:w="9418" w:wrap="notBeside" w:vAnchor="text" w:hAnchor="text" w:xAlign="center" w:y="1"/>
            </w:pPr>
          </w:p>
        </w:tc>
        <w:tc>
          <w:tcPr>
            <w:tcW w:w="2107" w:type="dxa"/>
            <w:vMerge w:val="continue"/>
            <w:tcBorders>
              <w:left w:val="single" w:color="auto" w:sz="4" w:space="0"/>
            </w:tcBorders>
            <w:shd w:val="clear" w:color="auto" w:fill="FFFFFF"/>
          </w:tcPr>
          <w:p>
            <w:pPr>
              <w:framePr w:w="9418" w:wrap="notBeside" w:vAnchor="text" w:hAnchor="text" w:xAlign="center" w:y="1"/>
            </w:pPr>
          </w:p>
        </w:tc>
        <w:tc>
          <w:tcPr>
            <w:tcW w:w="4325" w:type="dxa"/>
            <w:tcBorders>
              <w:top w:val="single" w:color="auto" w:sz="4" w:space="0"/>
              <w:left w:val="single" w:color="auto" w:sz="4" w:space="0"/>
            </w:tcBorders>
            <w:shd w:val="clear" w:color="auto" w:fill="FFFFFF"/>
          </w:tcPr>
          <w:p>
            <w:pPr>
              <w:pStyle w:val="27"/>
              <w:framePr w:w="9418" w:wrap="notBeside" w:vAnchor="text" w:hAnchor="text" w:xAlign="center" w:y="1"/>
              <w:shd w:val="clear" w:color="auto" w:fill="auto"/>
              <w:spacing w:before="0" w:after="0" w:line="278" w:lineRule="exact"/>
              <w:ind w:left="120" w:firstLine="0"/>
            </w:pPr>
            <w:r>
              <w:rPr>
                <w:rStyle w:val="36"/>
              </w:rPr>
              <w:t>Перчатки резиновые или из полимерных материалов</w:t>
            </w:r>
          </w:p>
        </w:tc>
        <w:tc>
          <w:tcPr>
            <w:tcW w:w="2270" w:type="dxa"/>
            <w:tcBorders>
              <w:top w:val="single" w:color="auto" w:sz="4" w:space="0"/>
              <w:left w:val="single" w:color="auto" w:sz="4" w:space="0"/>
              <w:right w:val="single" w:color="auto" w:sz="4" w:space="0"/>
            </w:tcBorders>
            <w:shd w:val="clear" w:color="auto" w:fill="FFFFFF"/>
          </w:tcPr>
          <w:p>
            <w:pPr>
              <w:pStyle w:val="27"/>
              <w:framePr w:w="9418" w:wrap="notBeside" w:vAnchor="text" w:hAnchor="text" w:xAlign="center" w:y="1"/>
              <w:shd w:val="clear" w:color="auto" w:fill="auto"/>
              <w:spacing w:before="0" w:after="0" w:line="240" w:lineRule="exact"/>
              <w:ind w:left="140" w:firstLine="0"/>
              <w:jc w:val="center"/>
            </w:pPr>
            <w:r>
              <w:rPr>
                <w:rStyle w:val="36"/>
                <w:color w:val="auto"/>
              </w:rPr>
              <w:t>6  пар</w:t>
            </w:r>
          </w:p>
        </w:tc>
      </w:tr>
      <w:tr>
        <w:tblPrEx>
          <w:tblCellMar>
            <w:top w:w="0" w:type="dxa"/>
            <w:left w:w="10" w:type="dxa"/>
            <w:bottom w:w="0" w:type="dxa"/>
            <w:right w:w="10" w:type="dxa"/>
          </w:tblCellMar>
        </w:tblPrEx>
        <w:trPr>
          <w:trHeight w:val="571" w:hRule="exact"/>
          <w:jc w:val="center"/>
        </w:trPr>
        <w:tc>
          <w:tcPr>
            <w:tcW w:w="715" w:type="dxa"/>
            <w:vMerge w:val="continue"/>
            <w:tcBorders>
              <w:left w:val="single" w:color="auto" w:sz="4" w:space="0"/>
            </w:tcBorders>
            <w:shd w:val="clear" w:color="auto" w:fill="FFFFFF"/>
          </w:tcPr>
          <w:p>
            <w:pPr>
              <w:framePr w:w="9418" w:wrap="notBeside" w:vAnchor="text" w:hAnchor="text" w:xAlign="center" w:y="1"/>
            </w:pPr>
          </w:p>
        </w:tc>
        <w:tc>
          <w:tcPr>
            <w:tcW w:w="2107" w:type="dxa"/>
            <w:vMerge w:val="continue"/>
            <w:tcBorders>
              <w:left w:val="single" w:color="auto" w:sz="4" w:space="0"/>
            </w:tcBorders>
            <w:shd w:val="clear" w:color="auto" w:fill="FFFFFF"/>
          </w:tcPr>
          <w:p>
            <w:pPr>
              <w:framePr w:w="9418" w:wrap="notBeside" w:vAnchor="text" w:hAnchor="text" w:xAlign="center" w:y="1"/>
            </w:pPr>
          </w:p>
        </w:tc>
        <w:tc>
          <w:tcPr>
            <w:tcW w:w="4325" w:type="dxa"/>
            <w:tcBorders>
              <w:top w:val="single" w:color="auto" w:sz="4" w:space="0"/>
              <w:left w:val="single" w:color="auto" w:sz="4" w:space="0"/>
            </w:tcBorders>
            <w:shd w:val="clear" w:color="auto" w:fill="FFFFFF"/>
          </w:tcPr>
          <w:p>
            <w:pPr>
              <w:pStyle w:val="27"/>
              <w:framePr w:w="9418" w:wrap="notBeside" w:vAnchor="text" w:hAnchor="text" w:xAlign="center" w:y="1"/>
              <w:shd w:val="clear" w:color="auto" w:fill="auto"/>
              <w:spacing w:before="0" w:after="0" w:line="283" w:lineRule="exact"/>
              <w:ind w:left="120" w:firstLine="0"/>
            </w:pPr>
            <w:r>
              <w:rPr>
                <w:rStyle w:val="36"/>
              </w:rPr>
              <w:t>Фартук из полимерных материалов с нагрудником</w:t>
            </w:r>
          </w:p>
        </w:tc>
        <w:tc>
          <w:tcPr>
            <w:tcW w:w="2270" w:type="dxa"/>
            <w:tcBorders>
              <w:top w:val="single" w:color="auto" w:sz="4" w:space="0"/>
              <w:left w:val="single" w:color="auto" w:sz="4" w:space="0"/>
              <w:right w:val="single" w:color="auto" w:sz="4" w:space="0"/>
            </w:tcBorders>
            <w:shd w:val="clear" w:color="auto" w:fill="FFFFFF"/>
          </w:tcPr>
          <w:p>
            <w:pPr>
              <w:pStyle w:val="27"/>
              <w:framePr w:w="9418" w:wrap="notBeside" w:vAnchor="text" w:hAnchor="text" w:xAlign="center" w:y="1"/>
              <w:shd w:val="clear" w:color="auto" w:fill="auto"/>
              <w:spacing w:before="0" w:after="0" w:line="240" w:lineRule="exact"/>
              <w:ind w:left="140" w:firstLine="0"/>
              <w:jc w:val="center"/>
            </w:pPr>
            <w:r>
              <w:rPr>
                <w:rStyle w:val="36"/>
                <w:color w:val="auto"/>
              </w:rPr>
              <w:t>2 шт.</w:t>
            </w:r>
          </w:p>
        </w:tc>
      </w:tr>
      <w:tr>
        <w:tblPrEx>
          <w:tblCellMar>
            <w:top w:w="0" w:type="dxa"/>
            <w:left w:w="10" w:type="dxa"/>
            <w:bottom w:w="0" w:type="dxa"/>
            <w:right w:w="10" w:type="dxa"/>
          </w:tblCellMar>
        </w:tblPrEx>
        <w:trPr>
          <w:trHeight w:val="1075" w:hRule="exact"/>
          <w:jc w:val="center"/>
        </w:trPr>
        <w:tc>
          <w:tcPr>
            <w:tcW w:w="715" w:type="dxa"/>
            <w:vMerge w:val="restart"/>
            <w:tcBorders>
              <w:top w:val="single" w:color="auto" w:sz="4" w:space="0"/>
              <w:left w:val="single" w:color="auto" w:sz="4" w:space="0"/>
            </w:tcBorders>
            <w:shd w:val="clear" w:color="auto" w:fill="FFFFFF"/>
          </w:tcPr>
          <w:p>
            <w:pPr>
              <w:pStyle w:val="27"/>
              <w:framePr w:w="9418" w:wrap="notBeside" w:vAnchor="text" w:hAnchor="text" w:xAlign="center" w:y="1"/>
              <w:shd w:val="clear" w:color="auto" w:fill="auto"/>
              <w:spacing w:before="0" w:after="0" w:line="240" w:lineRule="exact"/>
              <w:ind w:left="300" w:firstLine="0"/>
            </w:pPr>
            <w:r>
              <w:rPr>
                <w:rStyle w:val="36"/>
              </w:rPr>
              <w:t>3</w:t>
            </w:r>
          </w:p>
        </w:tc>
        <w:tc>
          <w:tcPr>
            <w:tcW w:w="2107" w:type="dxa"/>
            <w:vMerge w:val="restart"/>
            <w:tcBorders>
              <w:top w:val="single" w:color="auto" w:sz="4" w:space="0"/>
              <w:left w:val="single" w:color="auto" w:sz="4" w:space="0"/>
            </w:tcBorders>
            <w:shd w:val="clear" w:color="auto" w:fill="FFFFFF"/>
          </w:tcPr>
          <w:p>
            <w:pPr>
              <w:pStyle w:val="27"/>
              <w:framePr w:w="9418" w:wrap="notBeside" w:vAnchor="text" w:hAnchor="text" w:xAlign="center" w:y="1"/>
              <w:shd w:val="clear" w:color="auto" w:fill="auto"/>
              <w:spacing w:before="0" w:after="0" w:line="274" w:lineRule="exact"/>
              <w:ind w:left="120" w:firstLine="0"/>
            </w:pPr>
            <w:r>
              <w:rPr>
                <w:rStyle w:val="36"/>
              </w:rPr>
              <w:t>Уборщик</w:t>
            </w:r>
          </w:p>
          <w:p>
            <w:pPr>
              <w:pStyle w:val="27"/>
              <w:framePr w:w="9418" w:wrap="notBeside" w:vAnchor="text" w:hAnchor="text" w:xAlign="center" w:y="1"/>
              <w:shd w:val="clear" w:color="auto" w:fill="auto"/>
              <w:spacing w:before="0" w:after="0" w:line="274" w:lineRule="exact"/>
              <w:ind w:left="120" w:firstLine="0"/>
            </w:pPr>
            <w:r>
              <w:rPr>
                <w:rStyle w:val="36"/>
              </w:rPr>
              <w:t>служебных</w:t>
            </w:r>
          </w:p>
          <w:p>
            <w:pPr>
              <w:pStyle w:val="27"/>
              <w:framePr w:w="9418" w:wrap="notBeside" w:vAnchor="text" w:hAnchor="text" w:xAlign="center" w:y="1"/>
              <w:shd w:val="clear" w:color="auto" w:fill="auto"/>
              <w:spacing w:before="0" w:after="0" w:line="274" w:lineRule="exact"/>
              <w:ind w:left="120" w:firstLine="0"/>
            </w:pPr>
            <w:r>
              <w:rPr>
                <w:rStyle w:val="36"/>
              </w:rPr>
              <w:t>помещений</w:t>
            </w:r>
          </w:p>
        </w:tc>
        <w:tc>
          <w:tcPr>
            <w:tcW w:w="4325" w:type="dxa"/>
            <w:tcBorders>
              <w:top w:val="single" w:color="auto" w:sz="4" w:space="0"/>
              <w:left w:val="single" w:color="auto" w:sz="4" w:space="0"/>
            </w:tcBorders>
            <w:shd w:val="clear" w:color="auto" w:fill="FFFFFF"/>
          </w:tcPr>
          <w:p>
            <w:pPr>
              <w:pStyle w:val="27"/>
              <w:framePr w:w="9418" w:wrap="notBeside" w:vAnchor="text" w:hAnchor="text" w:xAlign="center" w:y="1"/>
              <w:shd w:val="clear" w:color="auto" w:fill="auto"/>
              <w:spacing w:before="0" w:after="0" w:line="355" w:lineRule="exact"/>
              <w:ind w:left="120" w:firstLine="0"/>
            </w:pPr>
            <w:r>
              <w:rPr>
                <w:rStyle w:val="36"/>
              </w:rPr>
              <w:t>Костюм для защиты от общих производственных загрязнений и механических воздействий или</w:t>
            </w:r>
          </w:p>
        </w:tc>
        <w:tc>
          <w:tcPr>
            <w:tcW w:w="2270" w:type="dxa"/>
            <w:tcBorders>
              <w:top w:val="single" w:color="auto" w:sz="4" w:space="0"/>
              <w:left w:val="single" w:color="auto" w:sz="4" w:space="0"/>
              <w:right w:val="single" w:color="auto" w:sz="4" w:space="0"/>
            </w:tcBorders>
            <w:shd w:val="clear" w:color="auto" w:fill="FFFFFF"/>
          </w:tcPr>
          <w:p>
            <w:pPr>
              <w:pStyle w:val="27"/>
              <w:framePr w:w="9418" w:wrap="notBeside" w:vAnchor="text" w:hAnchor="text" w:xAlign="center" w:y="1"/>
              <w:shd w:val="clear" w:color="auto" w:fill="auto"/>
              <w:spacing w:before="0" w:after="0" w:line="240" w:lineRule="exact"/>
              <w:ind w:left="140" w:firstLine="0"/>
              <w:jc w:val="center"/>
            </w:pPr>
            <w:r>
              <w:rPr>
                <w:rStyle w:val="36"/>
                <w:color w:val="auto"/>
              </w:rPr>
              <w:t>1 шт.</w:t>
            </w:r>
          </w:p>
        </w:tc>
      </w:tr>
      <w:tr>
        <w:tblPrEx>
          <w:tblCellMar>
            <w:top w:w="0" w:type="dxa"/>
            <w:left w:w="10" w:type="dxa"/>
            <w:bottom w:w="0" w:type="dxa"/>
            <w:right w:w="10" w:type="dxa"/>
          </w:tblCellMar>
        </w:tblPrEx>
        <w:trPr>
          <w:trHeight w:val="1080" w:hRule="exact"/>
          <w:jc w:val="center"/>
        </w:trPr>
        <w:tc>
          <w:tcPr>
            <w:tcW w:w="715" w:type="dxa"/>
            <w:vMerge w:val="continue"/>
            <w:tcBorders>
              <w:left w:val="single" w:color="auto" w:sz="4" w:space="0"/>
            </w:tcBorders>
            <w:shd w:val="clear" w:color="auto" w:fill="FFFFFF"/>
          </w:tcPr>
          <w:p>
            <w:pPr>
              <w:framePr w:w="9418" w:wrap="notBeside" w:vAnchor="text" w:hAnchor="text" w:xAlign="center" w:y="1"/>
            </w:pPr>
          </w:p>
        </w:tc>
        <w:tc>
          <w:tcPr>
            <w:tcW w:w="2107" w:type="dxa"/>
            <w:vMerge w:val="continue"/>
            <w:tcBorders>
              <w:left w:val="single" w:color="auto" w:sz="4" w:space="0"/>
            </w:tcBorders>
            <w:shd w:val="clear" w:color="auto" w:fill="FFFFFF"/>
          </w:tcPr>
          <w:p>
            <w:pPr>
              <w:framePr w:w="9418" w:wrap="notBeside" w:vAnchor="text" w:hAnchor="text" w:xAlign="center" w:y="1"/>
            </w:pPr>
          </w:p>
        </w:tc>
        <w:tc>
          <w:tcPr>
            <w:tcW w:w="4325" w:type="dxa"/>
            <w:tcBorders>
              <w:top w:val="single" w:color="auto" w:sz="4" w:space="0"/>
              <w:left w:val="single" w:color="auto" w:sz="4" w:space="0"/>
            </w:tcBorders>
            <w:shd w:val="clear" w:color="auto" w:fill="FFFFFF"/>
          </w:tcPr>
          <w:p>
            <w:pPr>
              <w:pStyle w:val="27"/>
              <w:framePr w:w="9418" w:wrap="notBeside" w:vAnchor="text" w:hAnchor="text" w:xAlign="center" w:y="1"/>
              <w:shd w:val="clear" w:color="auto" w:fill="auto"/>
              <w:spacing w:before="0" w:after="0" w:line="355" w:lineRule="exact"/>
              <w:ind w:left="120" w:firstLine="0"/>
            </w:pPr>
            <w:r>
              <w:rPr>
                <w:rStyle w:val="36"/>
              </w:rPr>
              <w:t>Халат для защиты от общих производственных загрязнений и механических воздействий</w:t>
            </w:r>
          </w:p>
        </w:tc>
        <w:tc>
          <w:tcPr>
            <w:tcW w:w="2270" w:type="dxa"/>
            <w:tcBorders>
              <w:top w:val="single" w:color="auto" w:sz="4" w:space="0"/>
              <w:left w:val="single" w:color="auto" w:sz="4" w:space="0"/>
              <w:right w:val="single" w:color="auto" w:sz="4" w:space="0"/>
            </w:tcBorders>
            <w:shd w:val="clear" w:color="auto" w:fill="FFFFFF"/>
          </w:tcPr>
          <w:p>
            <w:pPr>
              <w:pStyle w:val="27"/>
              <w:framePr w:w="9418" w:wrap="notBeside" w:vAnchor="text" w:hAnchor="text" w:xAlign="center" w:y="1"/>
              <w:shd w:val="clear" w:color="auto" w:fill="auto"/>
              <w:spacing w:before="0" w:after="0" w:line="240" w:lineRule="exact"/>
              <w:ind w:left="140" w:firstLine="0"/>
              <w:jc w:val="center"/>
            </w:pPr>
            <w:r>
              <w:rPr>
                <w:rStyle w:val="36"/>
                <w:color w:val="auto"/>
              </w:rPr>
              <w:t>1 шт.</w:t>
            </w:r>
          </w:p>
        </w:tc>
      </w:tr>
      <w:tr>
        <w:tblPrEx>
          <w:tblCellMar>
            <w:top w:w="0" w:type="dxa"/>
            <w:left w:w="10" w:type="dxa"/>
            <w:bottom w:w="0" w:type="dxa"/>
            <w:right w:w="10" w:type="dxa"/>
          </w:tblCellMar>
        </w:tblPrEx>
        <w:trPr>
          <w:trHeight w:val="283" w:hRule="exact"/>
          <w:jc w:val="center"/>
        </w:trPr>
        <w:tc>
          <w:tcPr>
            <w:tcW w:w="715" w:type="dxa"/>
            <w:vMerge w:val="continue"/>
            <w:tcBorders>
              <w:left w:val="single" w:color="auto" w:sz="4" w:space="0"/>
            </w:tcBorders>
            <w:shd w:val="clear" w:color="auto" w:fill="FFFFFF"/>
          </w:tcPr>
          <w:p>
            <w:pPr>
              <w:framePr w:w="9418" w:wrap="notBeside" w:vAnchor="text" w:hAnchor="text" w:xAlign="center" w:y="1"/>
            </w:pPr>
          </w:p>
        </w:tc>
        <w:tc>
          <w:tcPr>
            <w:tcW w:w="2107" w:type="dxa"/>
            <w:vMerge w:val="continue"/>
            <w:tcBorders>
              <w:left w:val="single" w:color="auto" w:sz="4" w:space="0"/>
            </w:tcBorders>
            <w:shd w:val="clear" w:color="auto" w:fill="FFFFFF"/>
          </w:tcPr>
          <w:p>
            <w:pPr>
              <w:framePr w:w="9418" w:wrap="notBeside" w:vAnchor="text" w:hAnchor="text" w:xAlign="center" w:y="1"/>
            </w:pPr>
          </w:p>
        </w:tc>
        <w:tc>
          <w:tcPr>
            <w:tcW w:w="4325" w:type="dxa"/>
            <w:tcBorders>
              <w:top w:val="single" w:color="auto" w:sz="4" w:space="0"/>
              <w:left w:val="single" w:color="auto" w:sz="4" w:space="0"/>
            </w:tcBorders>
            <w:shd w:val="clear" w:color="auto" w:fill="FFFFFF"/>
          </w:tcPr>
          <w:p>
            <w:pPr>
              <w:pStyle w:val="27"/>
              <w:framePr w:w="9418" w:wrap="notBeside" w:vAnchor="text" w:hAnchor="text" w:xAlign="center" w:y="1"/>
              <w:shd w:val="clear" w:color="auto" w:fill="auto"/>
              <w:spacing w:before="0" w:after="0" w:line="240" w:lineRule="exact"/>
              <w:ind w:right="420" w:firstLine="0"/>
              <w:jc w:val="right"/>
            </w:pPr>
            <w:r>
              <w:rPr>
                <w:rStyle w:val="36"/>
              </w:rPr>
              <w:t>Перчатки с полимерным покрытием</w:t>
            </w:r>
          </w:p>
        </w:tc>
        <w:tc>
          <w:tcPr>
            <w:tcW w:w="2270" w:type="dxa"/>
            <w:tcBorders>
              <w:top w:val="single" w:color="auto" w:sz="4" w:space="0"/>
              <w:left w:val="single" w:color="auto" w:sz="4" w:space="0"/>
              <w:right w:val="single" w:color="auto" w:sz="4" w:space="0"/>
            </w:tcBorders>
            <w:shd w:val="clear" w:color="auto" w:fill="FFFFFF"/>
          </w:tcPr>
          <w:p>
            <w:pPr>
              <w:pStyle w:val="27"/>
              <w:framePr w:w="9418" w:wrap="notBeside" w:vAnchor="text" w:hAnchor="text" w:xAlign="center" w:y="1"/>
              <w:shd w:val="clear" w:color="auto" w:fill="auto"/>
              <w:spacing w:before="0" w:after="0" w:line="240" w:lineRule="exact"/>
              <w:ind w:left="140" w:firstLine="0"/>
              <w:jc w:val="center"/>
            </w:pPr>
            <w:r>
              <w:rPr>
                <w:rStyle w:val="36"/>
                <w:color w:val="auto"/>
              </w:rPr>
              <w:t>6  пар</w:t>
            </w:r>
          </w:p>
        </w:tc>
      </w:tr>
      <w:tr>
        <w:tblPrEx>
          <w:tblCellMar>
            <w:top w:w="0" w:type="dxa"/>
            <w:left w:w="10" w:type="dxa"/>
            <w:bottom w:w="0" w:type="dxa"/>
            <w:right w:w="10" w:type="dxa"/>
          </w:tblCellMar>
        </w:tblPrEx>
        <w:trPr>
          <w:trHeight w:val="654" w:hRule="exact"/>
          <w:jc w:val="center"/>
        </w:trPr>
        <w:tc>
          <w:tcPr>
            <w:tcW w:w="715" w:type="dxa"/>
            <w:vMerge w:val="continue"/>
            <w:tcBorders>
              <w:left w:val="single" w:color="auto" w:sz="4" w:space="0"/>
              <w:bottom w:val="single" w:color="auto" w:sz="4" w:space="0"/>
            </w:tcBorders>
            <w:shd w:val="clear" w:color="auto" w:fill="FFFFFF"/>
          </w:tcPr>
          <w:p>
            <w:pPr>
              <w:framePr w:w="9418" w:wrap="notBeside" w:vAnchor="text" w:hAnchor="text" w:xAlign="center" w:y="1"/>
            </w:pPr>
          </w:p>
        </w:tc>
        <w:tc>
          <w:tcPr>
            <w:tcW w:w="2107" w:type="dxa"/>
            <w:vMerge w:val="continue"/>
            <w:tcBorders>
              <w:left w:val="single" w:color="auto" w:sz="4" w:space="0"/>
              <w:bottom w:val="single" w:color="auto" w:sz="4" w:space="0"/>
            </w:tcBorders>
            <w:shd w:val="clear" w:color="auto" w:fill="FFFFFF"/>
          </w:tcPr>
          <w:p>
            <w:pPr>
              <w:framePr w:w="9418" w:wrap="notBeside" w:vAnchor="text" w:hAnchor="text" w:xAlign="center" w:y="1"/>
            </w:pPr>
          </w:p>
        </w:tc>
        <w:tc>
          <w:tcPr>
            <w:tcW w:w="4325" w:type="dxa"/>
            <w:tcBorders>
              <w:top w:val="single" w:color="auto" w:sz="4" w:space="0"/>
              <w:left w:val="single" w:color="auto" w:sz="4" w:space="0"/>
              <w:bottom w:val="single" w:color="auto" w:sz="4" w:space="0"/>
            </w:tcBorders>
            <w:shd w:val="clear" w:color="auto" w:fill="FFFFFF"/>
          </w:tcPr>
          <w:p>
            <w:pPr>
              <w:pStyle w:val="27"/>
              <w:framePr w:w="9418" w:wrap="notBeside" w:vAnchor="text" w:hAnchor="text" w:xAlign="center" w:y="1"/>
              <w:shd w:val="clear" w:color="auto" w:fill="auto"/>
              <w:spacing w:before="0" w:after="0" w:line="240" w:lineRule="exact"/>
              <w:ind w:left="120" w:firstLine="0"/>
            </w:pPr>
            <w:r>
              <w:rPr>
                <w:rStyle w:val="36"/>
              </w:rPr>
              <w:t>Перчатки резиновые</w:t>
            </w:r>
            <w:r>
              <w:rPr>
                <w:sz w:val="24"/>
                <w:szCs w:val="24"/>
              </w:rPr>
              <w:t>или из полимерных материалов</w:t>
            </w:r>
          </w:p>
        </w:tc>
        <w:tc>
          <w:tcPr>
            <w:tcW w:w="2270" w:type="dxa"/>
            <w:tcBorders>
              <w:top w:val="single" w:color="auto" w:sz="4" w:space="0"/>
              <w:left w:val="single" w:color="auto" w:sz="4" w:space="0"/>
              <w:bottom w:val="single" w:color="auto" w:sz="4" w:space="0"/>
              <w:right w:val="single" w:color="auto" w:sz="4" w:space="0"/>
            </w:tcBorders>
            <w:shd w:val="clear" w:color="auto" w:fill="FFFFFF"/>
          </w:tcPr>
          <w:p>
            <w:pPr>
              <w:pStyle w:val="27"/>
              <w:framePr w:w="9418" w:wrap="notBeside" w:vAnchor="text" w:hAnchor="text" w:xAlign="center" w:y="1"/>
              <w:shd w:val="clear" w:color="auto" w:fill="auto"/>
              <w:spacing w:before="0" w:after="0" w:line="240" w:lineRule="exact"/>
              <w:ind w:left="140" w:firstLine="0"/>
              <w:jc w:val="center"/>
            </w:pPr>
            <w:r>
              <w:rPr>
                <w:rStyle w:val="36"/>
                <w:color w:val="auto"/>
              </w:rPr>
              <w:t>12 пар</w:t>
            </w:r>
          </w:p>
        </w:tc>
      </w:tr>
    </w:tbl>
    <w:p>
      <w:pPr>
        <w:rPr>
          <w:sz w:val="2"/>
          <w:szCs w:val="2"/>
        </w:rPr>
      </w:pPr>
    </w:p>
    <w:p>
      <w:pPr>
        <w:rPr>
          <w:sz w:val="2"/>
          <w:szCs w:val="2"/>
        </w:rPr>
        <w:sectPr>
          <w:type w:val="continuous"/>
          <w:pgSz w:w="11909" w:h="16838"/>
          <w:pgMar w:top="1429" w:right="1212" w:bottom="1381" w:left="1270" w:header="0" w:footer="3" w:gutter="0"/>
          <w:cols w:space="720" w:num="1"/>
          <w:docGrid w:linePitch="360" w:charSpace="0"/>
        </w:sectPr>
      </w:pPr>
    </w:p>
    <w:tbl>
      <w:tblPr>
        <w:tblStyle w:val="3"/>
        <w:tblW w:w="0" w:type="auto"/>
        <w:jc w:val="center"/>
        <w:tblLayout w:type="fixed"/>
        <w:tblCellMar>
          <w:top w:w="0" w:type="dxa"/>
          <w:left w:w="10" w:type="dxa"/>
          <w:bottom w:w="0" w:type="dxa"/>
          <w:right w:w="10" w:type="dxa"/>
        </w:tblCellMar>
      </w:tblPr>
      <w:tblGrid>
        <w:gridCol w:w="354"/>
        <w:gridCol w:w="361"/>
        <w:gridCol w:w="2093"/>
        <w:gridCol w:w="4315"/>
        <w:gridCol w:w="1721"/>
        <w:gridCol w:w="549"/>
      </w:tblGrid>
      <w:tr>
        <w:tblPrEx>
          <w:tblCellMar>
            <w:top w:w="0" w:type="dxa"/>
            <w:left w:w="10" w:type="dxa"/>
            <w:bottom w:w="0" w:type="dxa"/>
            <w:right w:w="10" w:type="dxa"/>
          </w:tblCellMar>
        </w:tblPrEx>
        <w:trPr>
          <w:trHeight w:val="1690" w:hRule="exact"/>
          <w:jc w:val="center"/>
        </w:trPr>
        <w:tc>
          <w:tcPr>
            <w:tcW w:w="715" w:type="dxa"/>
            <w:gridSpan w:val="2"/>
            <w:vMerge w:val="restart"/>
            <w:tcBorders>
              <w:top w:val="single" w:color="auto" w:sz="4" w:space="0"/>
              <w:left w:val="single" w:color="auto" w:sz="4" w:space="0"/>
            </w:tcBorders>
            <w:shd w:val="clear" w:color="auto" w:fill="FFFFFF"/>
          </w:tcPr>
          <w:p>
            <w:pPr>
              <w:pStyle w:val="27"/>
              <w:framePr w:w="9394" w:wrap="notBeside" w:vAnchor="text" w:hAnchor="text" w:xAlign="center" w:y="1"/>
              <w:shd w:val="clear" w:color="auto" w:fill="auto"/>
              <w:spacing w:before="0" w:after="0" w:line="240" w:lineRule="exact"/>
              <w:ind w:left="320" w:firstLine="0"/>
            </w:pPr>
            <w:r>
              <w:rPr>
                <w:rStyle w:val="36"/>
              </w:rPr>
              <w:t>4</w:t>
            </w:r>
          </w:p>
        </w:tc>
        <w:tc>
          <w:tcPr>
            <w:tcW w:w="2093" w:type="dxa"/>
            <w:vMerge w:val="restart"/>
            <w:tcBorders>
              <w:top w:val="single" w:color="auto" w:sz="4" w:space="0"/>
              <w:left w:val="single" w:color="auto" w:sz="4" w:space="0"/>
            </w:tcBorders>
            <w:shd w:val="clear" w:color="auto" w:fill="FFFFFF"/>
          </w:tcPr>
          <w:p>
            <w:pPr>
              <w:pStyle w:val="27"/>
              <w:framePr w:w="9394" w:wrap="notBeside" w:vAnchor="text" w:hAnchor="text" w:xAlign="center" w:y="1"/>
              <w:shd w:val="clear" w:color="auto" w:fill="auto"/>
              <w:spacing w:before="0" w:after="0" w:line="240" w:lineRule="exact"/>
              <w:ind w:left="120" w:firstLine="0"/>
            </w:pPr>
            <w:r>
              <w:rPr>
                <w:rStyle w:val="36"/>
              </w:rPr>
              <w:t>Дворник</w:t>
            </w:r>
          </w:p>
        </w:tc>
        <w:tc>
          <w:tcPr>
            <w:tcW w:w="4315" w:type="dxa"/>
            <w:tcBorders>
              <w:top w:val="single" w:color="auto" w:sz="4" w:space="0"/>
              <w:left w:val="single" w:color="auto" w:sz="4" w:space="0"/>
            </w:tcBorders>
            <w:shd w:val="clear" w:color="auto" w:fill="FFFFFF"/>
          </w:tcPr>
          <w:p>
            <w:pPr>
              <w:pStyle w:val="27"/>
              <w:framePr w:w="9394" w:wrap="notBeside" w:vAnchor="text" w:hAnchor="text" w:xAlign="center" w:y="1"/>
              <w:shd w:val="clear" w:color="auto" w:fill="auto"/>
              <w:spacing w:before="0" w:after="0" w:line="274" w:lineRule="exact"/>
              <w:ind w:left="120" w:firstLine="0"/>
            </w:pPr>
            <w:r>
              <w:rPr>
                <w:rStyle w:val="36"/>
              </w:rPr>
              <w:t>Костюм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w:t>
            </w:r>
          </w:p>
        </w:tc>
        <w:tc>
          <w:tcPr>
            <w:tcW w:w="2270" w:type="dxa"/>
            <w:gridSpan w:val="2"/>
            <w:tcBorders>
              <w:top w:val="single" w:color="auto" w:sz="4" w:space="0"/>
              <w:left w:val="single" w:color="auto" w:sz="4" w:space="0"/>
              <w:right w:val="single" w:color="auto" w:sz="4" w:space="0"/>
            </w:tcBorders>
            <w:shd w:val="clear" w:color="auto" w:fill="FFFFFF"/>
          </w:tcPr>
          <w:p>
            <w:pPr>
              <w:pStyle w:val="27"/>
              <w:framePr w:w="9394" w:wrap="notBeside" w:vAnchor="text" w:hAnchor="text" w:xAlign="center" w:y="1"/>
              <w:shd w:val="clear" w:color="auto" w:fill="auto"/>
              <w:spacing w:before="0" w:after="0" w:line="240" w:lineRule="exact"/>
              <w:ind w:left="140" w:firstLine="0"/>
              <w:jc w:val="center"/>
            </w:pPr>
            <w:r>
              <w:rPr>
                <w:rStyle w:val="36"/>
              </w:rPr>
              <w:t>1</w:t>
            </w:r>
            <w:r>
              <w:rPr>
                <w:rStyle w:val="36"/>
                <w:color w:val="FF0000"/>
              </w:rPr>
              <w:t xml:space="preserve"> </w:t>
            </w:r>
            <w:r>
              <w:rPr>
                <w:rStyle w:val="36"/>
                <w:color w:val="auto"/>
              </w:rPr>
              <w:t>шт.</w:t>
            </w:r>
          </w:p>
        </w:tc>
      </w:tr>
      <w:tr>
        <w:tblPrEx>
          <w:tblCellMar>
            <w:top w:w="0" w:type="dxa"/>
            <w:left w:w="10" w:type="dxa"/>
            <w:bottom w:w="0" w:type="dxa"/>
            <w:right w:w="10" w:type="dxa"/>
          </w:tblCellMar>
        </w:tblPrEx>
        <w:trPr>
          <w:trHeight w:val="562" w:hRule="exact"/>
          <w:jc w:val="center"/>
        </w:trPr>
        <w:tc>
          <w:tcPr>
            <w:tcW w:w="715" w:type="dxa"/>
            <w:gridSpan w:val="2"/>
            <w:vMerge w:val="continue"/>
            <w:tcBorders>
              <w:left w:val="single" w:color="auto" w:sz="4" w:space="0"/>
            </w:tcBorders>
            <w:shd w:val="clear" w:color="auto" w:fill="FFFFFF"/>
          </w:tcPr>
          <w:p>
            <w:pPr>
              <w:framePr w:w="9394" w:wrap="notBeside" w:vAnchor="text" w:hAnchor="text" w:xAlign="center" w:y="1"/>
            </w:pPr>
          </w:p>
        </w:tc>
        <w:tc>
          <w:tcPr>
            <w:tcW w:w="2093" w:type="dxa"/>
            <w:vMerge w:val="continue"/>
            <w:tcBorders>
              <w:left w:val="single" w:color="auto" w:sz="4" w:space="0"/>
            </w:tcBorders>
            <w:shd w:val="clear" w:color="auto" w:fill="FFFFFF"/>
          </w:tcPr>
          <w:p>
            <w:pPr>
              <w:framePr w:w="9394" w:wrap="notBeside" w:vAnchor="text" w:hAnchor="text" w:xAlign="center" w:y="1"/>
            </w:pPr>
          </w:p>
        </w:tc>
        <w:tc>
          <w:tcPr>
            <w:tcW w:w="4315" w:type="dxa"/>
            <w:tcBorders>
              <w:top w:val="single" w:color="auto" w:sz="4" w:space="0"/>
              <w:left w:val="single" w:color="auto" w:sz="4" w:space="0"/>
            </w:tcBorders>
            <w:shd w:val="clear" w:color="auto" w:fill="FFFFFF"/>
          </w:tcPr>
          <w:p>
            <w:pPr>
              <w:pStyle w:val="27"/>
              <w:framePr w:w="9394" w:wrap="notBeside" w:vAnchor="text" w:hAnchor="text" w:xAlign="center" w:y="1"/>
              <w:shd w:val="clear" w:color="auto" w:fill="auto"/>
              <w:spacing w:before="0" w:after="0" w:line="274" w:lineRule="exact"/>
              <w:ind w:left="120" w:firstLine="0"/>
            </w:pPr>
            <w:r>
              <w:rPr>
                <w:rStyle w:val="36"/>
              </w:rPr>
              <w:t>Фартук из полимерных материалов с нагрудником</w:t>
            </w:r>
          </w:p>
        </w:tc>
        <w:tc>
          <w:tcPr>
            <w:tcW w:w="2270" w:type="dxa"/>
            <w:gridSpan w:val="2"/>
            <w:tcBorders>
              <w:top w:val="single" w:color="auto" w:sz="4" w:space="0"/>
              <w:left w:val="single" w:color="auto" w:sz="4" w:space="0"/>
              <w:right w:val="single" w:color="auto" w:sz="4" w:space="0"/>
            </w:tcBorders>
            <w:shd w:val="clear" w:color="auto" w:fill="FFFFFF"/>
          </w:tcPr>
          <w:p>
            <w:pPr>
              <w:pStyle w:val="27"/>
              <w:framePr w:w="9394" w:wrap="notBeside" w:vAnchor="text" w:hAnchor="text" w:xAlign="center" w:y="1"/>
              <w:shd w:val="clear" w:color="auto" w:fill="auto"/>
              <w:spacing w:before="0" w:after="0" w:line="240" w:lineRule="exact"/>
              <w:ind w:left="140" w:firstLine="0"/>
              <w:jc w:val="center"/>
            </w:pPr>
            <w:r>
              <w:rPr>
                <w:rStyle w:val="36"/>
                <w:color w:val="auto"/>
              </w:rPr>
              <w:t>2 шт.</w:t>
            </w:r>
          </w:p>
        </w:tc>
      </w:tr>
      <w:tr>
        <w:tblPrEx>
          <w:tblCellMar>
            <w:top w:w="0" w:type="dxa"/>
            <w:left w:w="10" w:type="dxa"/>
            <w:bottom w:w="0" w:type="dxa"/>
            <w:right w:w="10" w:type="dxa"/>
          </w:tblCellMar>
        </w:tblPrEx>
        <w:trPr>
          <w:trHeight w:val="552" w:hRule="exact"/>
          <w:jc w:val="center"/>
        </w:trPr>
        <w:tc>
          <w:tcPr>
            <w:tcW w:w="715" w:type="dxa"/>
            <w:gridSpan w:val="2"/>
            <w:vMerge w:val="continue"/>
            <w:tcBorders>
              <w:left w:val="single" w:color="auto" w:sz="4" w:space="0"/>
            </w:tcBorders>
            <w:shd w:val="clear" w:color="auto" w:fill="FFFFFF"/>
          </w:tcPr>
          <w:p>
            <w:pPr>
              <w:framePr w:w="9394" w:wrap="notBeside" w:vAnchor="text" w:hAnchor="text" w:xAlign="center" w:y="1"/>
            </w:pPr>
          </w:p>
        </w:tc>
        <w:tc>
          <w:tcPr>
            <w:tcW w:w="2093" w:type="dxa"/>
            <w:vMerge w:val="continue"/>
            <w:tcBorders>
              <w:left w:val="single" w:color="auto" w:sz="4" w:space="0"/>
            </w:tcBorders>
            <w:shd w:val="clear" w:color="auto" w:fill="FFFFFF"/>
          </w:tcPr>
          <w:p>
            <w:pPr>
              <w:framePr w:w="9394" w:wrap="notBeside" w:vAnchor="text" w:hAnchor="text" w:xAlign="center" w:y="1"/>
            </w:pPr>
          </w:p>
        </w:tc>
        <w:tc>
          <w:tcPr>
            <w:tcW w:w="4315" w:type="dxa"/>
            <w:tcBorders>
              <w:top w:val="single" w:color="auto" w:sz="4" w:space="0"/>
              <w:left w:val="single" w:color="auto" w:sz="4" w:space="0"/>
            </w:tcBorders>
            <w:shd w:val="clear" w:color="auto" w:fill="FFFFFF"/>
          </w:tcPr>
          <w:p>
            <w:pPr>
              <w:pStyle w:val="27"/>
              <w:framePr w:w="9394" w:wrap="notBeside" w:vAnchor="text" w:hAnchor="text" w:xAlign="center" w:y="1"/>
              <w:shd w:val="clear" w:color="auto" w:fill="auto"/>
              <w:spacing w:before="0" w:after="0" w:line="274" w:lineRule="exact"/>
              <w:ind w:left="120" w:firstLine="0"/>
            </w:pPr>
            <w:r>
              <w:rPr>
                <w:rStyle w:val="36"/>
              </w:rPr>
              <w:t>Сапоги резиновые с защитным подноском</w:t>
            </w:r>
          </w:p>
        </w:tc>
        <w:tc>
          <w:tcPr>
            <w:tcW w:w="2270" w:type="dxa"/>
            <w:gridSpan w:val="2"/>
            <w:tcBorders>
              <w:top w:val="single" w:color="auto" w:sz="4" w:space="0"/>
              <w:left w:val="single" w:color="auto" w:sz="4" w:space="0"/>
              <w:right w:val="single" w:color="auto" w:sz="4" w:space="0"/>
            </w:tcBorders>
            <w:shd w:val="clear" w:color="auto" w:fill="FFFFFF"/>
          </w:tcPr>
          <w:p>
            <w:pPr>
              <w:pStyle w:val="27"/>
              <w:framePr w:w="9394" w:wrap="notBeside" w:vAnchor="text" w:hAnchor="text" w:xAlign="center" w:y="1"/>
              <w:shd w:val="clear" w:color="auto" w:fill="auto"/>
              <w:spacing w:before="0" w:after="0" w:line="240" w:lineRule="exact"/>
              <w:ind w:left="140" w:firstLine="0"/>
              <w:jc w:val="center"/>
            </w:pPr>
            <w:r>
              <w:rPr>
                <w:rStyle w:val="36"/>
                <w:color w:val="auto"/>
              </w:rPr>
              <w:t>1  пара</w:t>
            </w:r>
          </w:p>
        </w:tc>
      </w:tr>
      <w:tr>
        <w:tblPrEx>
          <w:tblCellMar>
            <w:top w:w="0" w:type="dxa"/>
            <w:left w:w="10" w:type="dxa"/>
            <w:bottom w:w="0" w:type="dxa"/>
            <w:right w:w="10" w:type="dxa"/>
          </w:tblCellMar>
        </w:tblPrEx>
        <w:trPr>
          <w:trHeight w:val="355" w:hRule="exact"/>
          <w:jc w:val="center"/>
        </w:trPr>
        <w:tc>
          <w:tcPr>
            <w:tcW w:w="715" w:type="dxa"/>
            <w:gridSpan w:val="2"/>
            <w:vMerge w:val="continue"/>
            <w:tcBorders>
              <w:left w:val="single" w:color="auto" w:sz="4" w:space="0"/>
            </w:tcBorders>
            <w:shd w:val="clear" w:color="auto" w:fill="FFFFFF"/>
          </w:tcPr>
          <w:p>
            <w:pPr>
              <w:framePr w:w="9394" w:wrap="notBeside" w:vAnchor="text" w:hAnchor="text" w:xAlign="center" w:y="1"/>
            </w:pPr>
          </w:p>
        </w:tc>
        <w:tc>
          <w:tcPr>
            <w:tcW w:w="2093" w:type="dxa"/>
            <w:vMerge w:val="continue"/>
            <w:tcBorders>
              <w:left w:val="single" w:color="auto" w:sz="4" w:space="0"/>
            </w:tcBorders>
            <w:shd w:val="clear" w:color="auto" w:fill="FFFFFF"/>
          </w:tcPr>
          <w:p>
            <w:pPr>
              <w:framePr w:w="9394" w:wrap="notBeside" w:vAnchor="text" w:hAnchor="text" w:xAlign="center" w:y="1"/>
            </w:pPr>
          </w:p>
        </w:tc>
        <w:tc>
          <w:tcPr>
            <w:tcW w:w="4315" w:type="dxa"/>
            <w:tcBorders>
              <w:top w:val="single" w:color="auto" w:sz="4" w:space="0"/>
              <w:left w:val="single" w:color="auto" w:sz="4" w:space="0"/>
            </w:tcBorders>
            <w:shd w:val="clear" w:color="auto" w:fill="FFFFFF"/>
          </w:tcPr>
          <w:p>
            <w:pPr>
              <w:pStyle w:val="27"/>
              <w:framePr w:w="9394" w:wrap="notBeside" w:vAnchor="text" w:hAnchor="text" w:xAlign="center" w:y="1"/>
              <w:shd w:val="clear" w:color="auto" w:fill="auto"/>
              <w:spacing w:before="0" w:after="0" w:line="240" w:lineRule="exact"/>
              <w:ind w:left="120" w:firstLine="0"/>
            </w:pPr>
            <w:r>
              <w:rPr>
                <w:rStyle w:val="36"/>
              </w:rPr>
              <w:t>Перчатки с полимерным покрытием</w:t>
            </w:r>
          </w:p>
        </w:tc>
        <w:tc>
          <w:tcPr>
            <w:tcW w:w="2270" w:type="dxa"/>
            <w:gridSpan w:val="2"/>
            <w:tcBorders>
              <w:top w:val="single" w:color="auto" w:sz="4" w:space="0"/>
              <w:left w:val="single" w:color="auto" w:sz="4" w:space="0"/>
              <w:right w:val="single" w:color="auto" w:sz="4" w:space="0"/>
            </w:tcBorders>
            <w:shd w:val="clear" w:color="auto" w:fill="FFFFFF"/>
          </w:tcPr>
          <w:p>
            <w:pPr>
              <w:pStyle w:val="27"/>
              <w:framePr w:w="9394" w:wrap="notBeside" w:vAnchor="text" w:hAnchor="text" w:xAlign="center" w:y="1"/>
              <w:shd w:val="clear" w:color="auto" w:fill="auto"/>
              <w:spacing w:before="0" w:after="0" w:line="240" w:lineRule="exact"/>
              <w:ind w:left="140" w:firstLine="0"/>
              <w:jc w:val="center"/>
            </w:pPr>
            <w:r>
              <w:rPr>
                <w:rStyle w:val="36"/>
                <w:color w:val="auto"/>
              </w:rPr>
              <w:t>6 пар</w:t>
            </w:r>
          </w:p>
        </w:tc>
      </w:tr>
      <w:tr>
        <w:tblPrEx>
          <w:tblCellMar>
            <w:top w:w="0" w:type="dxa"/>
            <w:left w:w="10" w:type="dxa"/>
            <w:bottom w:w="0" w:type="dxa"/>
            <w:right w:w="10" w:type="dxa"/>
          </w:tblCellMar>
        </w:tblPrEx>
        <w:trPr>
          <w:trHeight w:val="835" w:hRule="exact"/>
          <w:jc w:val="center"/>
        </w:trPr>
        <w:tc>
          <w:tcPr>
            <w:tcW w:w="715" w:type="dxa"/>
            <w:gridSpan w:val="2"/>
            <w:vMerge w:val="restart"/>
            <w:tcBorders>
              <w:top w:val="single" w:color="auto" w:sz="4" w:space="0"/>
              <w:left w:val="single" w:color="auto" w:sz="4" w:space="0"/>
            </w:tcBorders>
            <w:shd w:val="clear" w:color="auto" w:fill="FFFFFF"/>
          </w:tcPr>
          <w:p>
            <w:pPr>
              <w:pStyle w:val="27"/>
              <w:framePr w:w="9394" w:wrap="notBeside" w:vAnchor="text" w:hAnchor="text" w:xAlign="center" w:y="1"/>
              <w:shd w:val="clear" w:color="auto" w:fill="auto"/>
              <w:spacing w:before="0" w:after="0" w:line="240" w:lineRule="exact"/>
              <w:ind w:left="320" w:firstLine="0"/>
            </w:pPr>
            <w:r>
              <w:rPr>
                <w:rStyle w:val="36"/>
              </w:rPr>
              <w:t>5</w:t>
            </w:r>
          </w:p>
          <w:p>
            <w:pPr>
              <w:pStyle w:val="27"/>
              <w:framePr w:w="9394" w:wrap="notBeside" w:vAnchor="text" w:hAnchor="text" w:xAlign="center" w:y="1"/>
              <w:spacing w:after="0" w:line="240" w:lineRule="exact"/>
              <w:ind w:left="80"/>
            </w:pPr>
            <w:r>
              <w:rPr>
                <w:rStyle w:val="36"/>
              </w:rPr>
              <w:t>\</w:t>
            </w:r>
          </w:p>
        </w:tc>
        <w:tc>
          <w:tcPr>
            <w:tcW w:w="2093" w:type="dxa"/>
            <w:vMerge w:val="restart"/>
            <w:tcBorders>
              <w:top w:val="single" w:color="auto" w:sz="4" w:space="0"/>
              <w:left w:val="single" w:color="auto" w:sz="4" w:space="0"/>
            </w:tcBorders>
            <w:shd w:val="clear" w:color="auto" w:fill="FFFFFF"/>
          </w:tcPr>
          <w:p>
            <w:pPr>
              <w:pStyle w:val="27"/>
              <w:framePr w:w="9394" w:wrap="notBeside" w:vAnchor="text" w:hAnchor="text" w:xAlign="center" w:y="1"/>
              <w:shd w:val="clear" w:color="auto" w:fill="auto"/>
              <w:spacing w:before="0" w:after="0" w:line="240" w:lineRule="exact"/>
              <w:ind w:left="120" w:firstLine="0"/>
            </w:pPr>
            <w:r>
              <w:rPr>
                <w:rStyle w:val="36"/>
              </w:rPr>
              <w:t>Сторож</w:t>
            </w:r>
          </w:p>
        </w:tc>
        <w:tc>
          <w:tcPr>
            <w:tcW w:w="4315" w:type="dxa"/>
            <w:tcBorders>
              <w:top w:val="single" w:color="auto" w:sz="4" w:space="0"/>
              <w:left w:val="single" w:color="auto" w:sz="4" w:space="0"/>
            </w:tcBorders>
            <w:shd w:val="clear" w:color="auto" w:fill="FFFFFF"/>
          </w:tcPr>
          <w:p>
            <w:pPr>
              <w:pStyle w:val="27"/>
              <w:framePr w:w="9394" w:wrap="notBeside" w:vAnchor="text" w:hAnchor="text" w:xAlign="center" w:y="1"/>
              <w:shd w:val="clear" w:color="auto" w:fill="auto"/>
              <w:spacing w:before="0" w:after="0" w:line="278" w:lineRule="exact"/>
              <w:ind w:left="120" w:firstLine="0"/>
            </w:pPr>
            <w:r>
              <w:rPr>
                <w:rStyle w:val="36"/>
              </w:rPr>
              <w:t>Костюм для защиты от общих производственных загрязнений и механических воздействий</w:t>
            </w:r>
          </w:p>
        </w:tc>
        <w:tc>
          <w:tcPr>
            <w:tcW w:w="2270" w:type="dxa"/>
            <w:gridSpan w:val="2"/>
            <w:tcBorders>
              <w:top w:val="single" w:color="auto" w:sz="4" w:space="0"/>
              <w:left w:val="single" w:color="auto" w:sz="4" w:space="0"/>
              <w:right w:val="single" w:color="auto" w:sz="4" w:space="0"/>
            </w:tcBorders>
            <w:shd w:val="clear" w:color="auto" w:fill="FFFFFF"/>
          </w:tcPr>
          <w:p>
            <w:pPr>
              <w:pStyle w:val="27"/>
              <w:framePr w:w="9394" w:wrap="notBeside" w:vAnchor="text" w:hAnchor="text" w:xAlign="center" w:y="1"/>
              <w:shd w:val="clear" w:color="auto" w:fill="auto"/>
              <w:spacing w:before="0" w:after="0" w:line="240" w:lineRule="exact"/>
              <w:ind w:left="140" w:firstLine="0"/>
              <w:jc w:val="center"/>
            </w:pPr>
            <w:r>
              <w:rPr>
                <w:rStyle w:val="36"/>
                <w:color w:val="auto"/>
              </w:rPr>
              <w:t>1 шт.</w:t>
            </w:r>
          </w:p>
        </w:tc>
      </w:tr>
      <w:tr>
        <w:tblPrEx>
          <w:tblCellMar>
            <w:top w:w="0" w:type="dxa"/>
            <w:left w:w="10" w:type="dxa"/>
            <w:bottom w:w="0" w:type="dxa"/>
            <w:right w:w="10" w:type="dxa"/>
          </w:tblCellMar>
        </w:tblPrEx>
        <w:trPr>
          <w:trHeight w:val="566" w:hRule="exact"/>
          <w:jc w:val="center"/>
        </w:trPr>
        <w:tc>
          <w:tcPr>
            <w:tcW w:w="715" w:type="dxa"/>
            <w:gridSpan w:val="2"/>
            <w:vMerge w:val="continue"/>
            <w:tcBorders>
              <w:left w:val="single" w:color="auto" w:sz="4" w:space="0"/>
            </w:tcBorders>
            <w:shd w:val="clear" w:color="auto" w:fill="FFFFFF"/>
          </w:tcPr>
          <w:p>
            <w:pPr>
              <w:pStyle w:val="27"/>
              <w:framePr w:w="9394" w:wrap="notBeside" w:vAnchor="text" w:hAnchor="text" w:xAlign="center" w:y="1"/>
              <w:spacing w:after="0" w:line="240" w:lineRule="exact"/>
              <w:ind w:left="80"/>
              <w:rPr>
                <w:sz w:val="10"/>
                <w:szCs w:val="10"/>
              </w:rPr>
            </w:pPr>
          </w:p>
        </w:tc>
        <w:tc>
          <w:tcPr>
            <w:tcW w:w="2093" w:type="dxa"/>
            <w:vMerge w:val="continue"/>
            <w:tcBorders>
              <w:left w:val="single" w:color="auto" w:sz="4" w:space="0"/>
            </w:tcBorders>
            <w:shd w:val="clear" w:color="auto" w:fill="FFFFFF"/>
          </w:tcPr>
          <w:p>
            <w:pPr>
              <w:framePr w:w="9394" w:wrap="notBeside" w:vAnchor="text" w:hAnchor="text" w:xAlign="center" w:y="1"/>
              <w:rPr>
                <w:sz w:val="10"/>
                <w:szCs w:val="10"/>
              </w:rPr>
            </w:pPr>
          </w:p>
        </w:tc>
        <w:tc>
          <w:tcPr>
            <w:tcW w:w="4315" w:type="dxa"/>
            <w:tcBorders>
              <w:top w:val="single" w:color="auto" w:sz="4" w:space="0"/>
              <w:left w:val="single" w:color="auto" w:sz="4" w:space="0"/>
            </w:tcBorders>
            <w:shd w:val="clear" w:color="auto" w:fill="FFFFFF"/>
          </w:tcPr>
          <w:p>
            <w:pPr>
              <w:pStyle w:val="27"/>
              <w:framePr w:w="9394" w:wrap="notBeside" w:vAnchor="text" w:hAnchor="text" w:xAlign="center" w:y="1"/>
              <w:shd w:val="clear" w:color="auto" w:fill="auto"/>
              <w:spacing w:before="0" w:after="0" w:line="274" w:lineRule="exact"/>
              <w:ind w:left="120" w:firstLine="0"/>
            </w:pPr>
            <w:r>
              <w:rPr>
                <w:rStyle w:val="36"/>
              </w:rPr>
              <w:t>Сапоги резиновые с защитным подноском</w:t>
            </w:r>
          </w:p>
        </w:tc>
        <w:tc>
          <w:tcPr>
            <w:tcW w:w="2270" w:type="dxa"/>
            <w:gridSpan w:val="2"/>
            <w:tcBorders>
              <w:top w:val="single" w:color="auto" w:sz="4" w:space="0"/>
              <w:left w:val="single" w:color="auto" w:sz="4" w:space="0"/>
              <w:right w:val="single" w:color="auto" w:sz="4" w:space="0"/>
            </w:tcBorders>
            <w:shd w:val="clear" w:color="auto" w:fill="FFFFFF"/>
          </w:tcPr>
          <w:p>
            <w:pPr>
              <w:pStyle w:val="27"/>
              <w:framePr w:w="9394" w:wrap="notBeside" w:vAnchor="text" w:hAnchor="text" w:xAlign="center" w:y="1"/>
              <w:shd w:val="clear" w:color="auto" w:fill="auto"/>
              <w:spacing w:before="0" w:after="0" w:line="240" w:lineRule="exact"/>
              <w:ind w:left="140" w:firstLine="0"/>
              <w:jc w:val="center"/>
            </w:pPr>
            <w:r>
              <w:rPr>
                <w:rStyle w:val="36"/>
                <w:color w:val="auto"/>
              </w:rPr>
              <w:t>1  пара</w:t>
            </w:r>
          </w:p>
        </w:tc>
      </w:tr>
      <w:tr>
        <w:tblPrEx>
          <w:tblCellMar>
            <w:top w:w="0" w:type="dxa"/>
            <w:left w:w="10" w:type="dxa"/>
            <w:bottom w:w="0" w:type="dxa"/>
            <w:right w:w="10" w:type="dxa"/>
          </w:tblCellMar>
        </w:tblPrEx>
        <w:trPr>
          <w:trHeight w:val="432" w:hRule="exact"/>
          <w:jc w:val="center"/>
        </w:trPr>
        <w:tc>
          <w:tcPr>
            <w:tcW w:w="715" w:type="dxa"/>
            <w:gridSpan w:val="2"/>
            <w:vMerge w:val="continue"/>
            <w:tcBorders>
              <w:left w:val="single" w:color="auto" w:sz="4" w:space="0"/>
            </w:tcBorders>
            <w:shd w:val="clear" w:color="auto" w:fill="FFFFFF"/>
          </w:tcPr>
          <w:p>
            <w:pPr>
              <w:pStyle w:val="27"/>
              <w:framePr w:w="9394" w:wrap="notBeside" w:vAnchor="text" w:hAnchor="text" w:xAlign="center" w:y="1"/>
              <w:shd w:val="clear" w:color="auto" w:fill="auto"/>
              <w:spacing w:before="0" w:after="0" w:line="240" w:lineRule="exact"/>
              <w:ind w:left="80" w:firstLine="0"/>
            </w:pPr>
          </w:p>
        </w:tc>
        <w:tc>
          <w:tcPr>
            <w:tcW w:w="2093" w:type="dxa"/>
            <w:vMerge w:val="continue"/>
            <w:tcBorders>
              <w:left w:val="single" w:color="auto" w:sz="4" w:space="0"/>
            </w:tcBorders>
            <w:shd w:val="clear" w:color="auto" w:fill="FFFFFF"/>
          </w:tcPr>
          <w:p>
            <w:pPr>
              <w:framePr w:w="9394" w:wrap="notBeside" w:vAnchor="text" w:hAnchor="text" w:xAlign="center" w:y="1"/>
              <w:rPr>
                <w:sz w:val="10"/>
                <w:szCs w:val="10"/>
              </w:rPr>
            </w:pPr>
          </w:p>
        </w:tc>
        <w:tc>
          <w:tcPr>
            <w:tcW w:w="4315" w:type="dxa"/>
            <w:tcBorders>
              <w:top w:val="single" w:color="auto" w:sz="4" w:space="0"/>
              <w:left w:val="single" w:color="auto" w:sz="4" w:space="0"/>
            </w:tcBorders>
            <w:shd w:val="clear" w:color="auto" w:fill="FFFFFF"/>
          </w:tcPr>
          <w:p>
            <w:pPr>
              <w:pStyle w:val="27"/>
              <w:framePr w:w="9394" w:wrap="notBeside" w:vAnchor="text" w:hAnchor="text" w:xAlign="center" w:y="1"/>
              <w:shd w:val="clear" w:color="auto" w:fill="auto"/>
              <w:spacing w:before="0" w:after="0" w:line="240" w:lineRule="exact"/>
              <w:ind w:left="120" w:firstLine="0"/>
            </w:pPr>
            <w:r>
              <w:rPr>
                <w:rStyle w:val="36"/>
              </w:rPr>
              <w:t>Перчатки с полимерным покрытием</w:t>
            </w:r>
          </w:p>
        </w:tc>
        <w:tc>
          <w:tcPr>
            <w:tcW w:w="2270" w:type="dxa"/>
            <w:gridSpan w:val="2"/>
            <w:tcBorders>
              <w:top w:val="single" w:color="auto" w:sz="4" w:space="0"/>
              <w:left w:val="single" w:color="auto" w:sz="4" w:space="0"/>
              <w:right w:val="single" w:color="auto" w:sz="4" w:space="0"/>
            </w:tcBorders>
            <w:shd w:val="clear" w:color="auto" w:fill="FFFFFF"/>
          </w:tcPr>
          <w:p>
            <w:pPr>
              <w:pStyle w:val="27"/>
              <w:framePr w:w="9394" w:wrap="notBeside" w:vAnchor="text" w:hAnchor="text" w:xAlign="center" w:y="1"/>
              <w:shd w:val="clear" w:color="auto" w:fill="auto"/>
              <w:spacing w:before="0" w:after="0" w:line="240" w:lineRule="exact"/>
              <w:ind w:left="140" w:firstLine="0"/>
              <w:jc w:val="center"/>
            </w:pPr>
            <w:r>
              <w:rPr>
                <w:rStyle w:val="36"/>
                <w:color w:val="auto"/>
              </w:rPr>
              <w:t>12 пар</w:t>
            </w:r>
          </w:p>
        </w:tc>
      </w:tr>
      <w:tr>
        <w:tblPrEx>
          <w:tblCellMar>
            <w:top w:w="0" w:type="dxa"/>
            <w:left w:w="10" w:type="dxa"/>
            <w:bottom w:w="0" w:type="dxa"/>
            <w:right w:w="10" w:type="dxa"/>
          </w:tblCellMar>
        </w:tblPrEx>
        <w:trPr>
          <w:trHeight w:val="1375" w:hRule="exact"/>
          <w:jc w:val="center"/>
        </w:trPr>
        <w:tc>
          <w:tcPr>
            <w:tcW w:w="715" w:type="dxa"/>
            <w:gridSpan w:val="2"/>
            <w:vMerge w:val="restart"/>
            <w:tcBorders>
              <w:top w:val="single" w:color="auto" w:sz="4" w:space="0"/>
              <w:left w:val="single" w:color="auto" w:sz="4" w:space="0"/>
            </w:tcBorders>
            <w:shd w:val="clear" w:color="auto" w:fill="FFFFFF"/>
          </w:tcPr>
          <w:p>
            <w:pPr>
              <w:pStyle w:val="27"/>
              <w:framePr w:w="9394" w:wrap="notBeside" w:vAnchor="text" w:hAnchor="text" w:xAlign="center" w:y="1"/>
              <w:shd w:val="clear" w:color="auto" w:fill="auto"/>
              <w:spacing w:before="0" w:after="0" w:line="240" w:lineRule="exact"/>
              <w:ind w:left="320" w:firstLine="0"/>
            </w:pPr>
            <w:r>
              <w:rPr>
                <w:rStyle w:val="36"/>
              </w:rPr>
              <w:t>6</w:t>
            </w:r>
          </w:p>
        </w:tc>
        <w:tc>
          <w:tcPr>
            <w:tcW w:w="2093" w:type="dxa"/>
            <w:vMerge w:val="restart"/>
            <w:tcBorders>
              <w:top w:val="single" w:color="auto" w:sz="4" w:space="0"/>
              <w:left w:val="single" w:color="auto" w:sz="4" w:space="0"/>
            </w:tcBorders>
            <w:shd w:val="clear" w:color="auto" w:fill="FFFFFF"/>
          </w:tcPr>
          <w:p>
            <w:pPr>
              <w:pStyle w:val="27"/>
              <w:framePr w:w="9394" w:wrap="notBeside" w:vAnchor="text" w:hAnchor="text" w:xAlign="center" w:y="1"/>
              <w:shd w:val="clear" w:color="auto" w:fill="auto"/>
              <w:spacing w:before="0" w:after="0" w:line="240" w:lineRule="exact"/>
              <w:ind w:left="120" w:firstLine="0"/>
            </w:pPr>
            <w:r>
              <w:rPr>
                <w:rStyle w:val="36"/>
              </w:rPr>
              <w:t>Водитель</w:t>
            </w:r>
          </w:p>
        </w:tc>
        <w:tc>
          <w:tcPr>
            <w:tcW w:w="4315" w:type="dxa"/>
            <w:tcBorders>
              <w:top w:val="single" w:color="auto" w:sz="4" w:space="0"/>
              <w:left w:val="single" w:color="auto" w:sz="4" w:space="0"/>
            </w:tcBorders>
            <w:shd w:val="clear" w:color="auto" w:fill="FFFFFF"/>
          </w:tcPr>
          <w:p>
            <w:pPr>
              <w:framePr w:w="9394" w:wrap="notBeside" w:vAnchor="text" w:hAnchor="text" w:xAlign="center" w:y="1"/>
              <w:autoSpaceDE w:val="0"/>
              <w:autoSpaceDN w:val="0"/>
              <w:adjustRightInd w:val="0"/>
              <w:jc w:val="both"/>
              <w:rPr>
                <w:rStyle w:val="36"/>
                <w:rFonts w:eastAsiaTheme="minorHAnsi"/>
                <w:bCs/>
                <w:i/>
                <w:color w:val="auto"/>
                <w:shd w:val="clear" w:color="auto" w:fill="auto"/>
                <w:lang w:eastAsia="en-US"/>
              </w:rPr>
            </w:pPr>
            <w:r>
              <w:rPr>
                <w:rFonts w:eastAsiaTheme="minorHAnsi"/>
                <w:bCs/>
                <w:i/>
                <w:sz w:val="24"/>
                <w:szCs w:val="24"/>
                <w:lang w:eastAsia="en-US"/>
              </w:rPr>
              <w:t>При управлении автобусом, легковым автомобилем и санавтобусом:</w:t>
            </w:r>
          </w:p>
          <w:p>
            <w:pPr>
              <w:pStyle w:val="27"/>
              <w:framePr w:w="9394" w:wrap="notBeside" w:vAnchor="text" w:hAnchor="text" w:xAlign="center" w:y="1"/>
              <w:shd w:val="clear" w:color="auto" w:fill="auto"/>
              <w:spacing w:before="0" w:after="0" w:line="274" w:lineRule="exact"/>
              <w:ind w:left="120" w:firstLine="0"/>
            </w:pPr>
            <w:r>
              <w:rPr>
                <w:rStyle w:val="36"/>
                <w:color w:val="auto"/>
              </w:rPr>
              <w:t>Костюм для защиты от общих производственных загрязнений и механических воздействий</w:t>
            </w:r>
          </w:p>
        </w:tc>
        <w:tc>
          <w:tcPr>
            <w:tcW w:w="2270" w:type="dxa"/>
            <w:gridSpan w:val="2"/>
            <w:tcBorders>
              <w:top w:val="single" w:color="auto" w:sz="4" w:space="0"/>
              <w:left w:val="single" w:color="auto" w:sz="4" w:space="0"/>
              <w:right w:val="single" w:color="auto" w:sz="4" w:space="0"/>
            </w:tcBorders>
            <w:shd w:val="clear" w:color="auto" w:fill="FFFFFF"/>
          </w:tcPr>
          <w:p>
            <w:pPr>
              <w:pStyle w:val="27"/>
              <w:framePr w:w="9394" w:wrap="notBeside" w:vAnchor="text" w:hAnchor="text" w:xAlign="center" w:y="1"/>
              <w:shd w:val="clear" w:color="auto" w:fill="auto"/>
              <w:spacing w:before="0" w:after="0" w:line="240" w:lineRule="exact"/>
              <w:ind w:left="140" w:firstLine="0"/>
              <w:jc w:val="center"/>
              <w:rPr>
                <w:rStyle w:val="36"/>
                <w:color w:val="auto"/>
              </w:rPr>
            </w:pPr>
          </w:p>
          <w:p>
            <w:pPr>
              <w:pStyle w:val="27"/>
              <w:framePr w:w="9394" w:wrap="notBeside" w:vAnchor="text" w:hAnchor="text" w:xAlign="center" w:y="1"/>
              <w:shd w:val="clear" w:color="auto" w:fill="auto"/>
              <w:spacing w:before="0" w:after="0" w:line="240" w:lineRule="exact"/>
              <w:ind w:left="140" w:firstLine="0"/>
              <w:jc w:val="center"/>
              <w:rPr>
                <w:rStyle w:val="36"/>
                <w:color w:val="auto"/>
              </w:rPr>
            </w:pPr>
          </w:p>
          <w:p>
            <w:pPr>
              <w:pStyle w:val="27"/>
              <w:framePr w:w="9394" w:wrap="notBeside" w:vAnchor="text" w:hAnchor="text" w:xAlign="center" w:y="1"/>
              <w:shd w:val="clear" w:color="auto" w:fill="auto"/>
              <w:spacing w:before="0" w:after="0" w:line="240" w:lineRule="exact"/>
              <w:ind w:left="140" w:firstLine="0"/>
              <w:jc w:val="center"/>
            </w:pPr>
            <w:r>
              <w:rPr>
                <w:rStyle w:val="36"/>
                <w:color w:val="auto"/>
              </w:rPr>
              <w:t>1 шт.</w:t>
            </w:r>
          </w:p>
        </w:tc>
      </w:tr>
      <w:tr>
        <w:tblPrEx>
          <w:tblCellMar>
            <w:top w:w="0" w:type="dxa"/>
            <w:left w:w="10" w:type="dxa"/>
            <w:bottom w:w="0" w:type="dxa"/>
            <w:right w:w="10" w:type="dxa"/>
          </w:tblCellMar>
        </w:tblPrEx>
        <w:trPr>
          <w:trHeight w:val="293" w:hRule="exact"/>
          <w:jc w:val="center"/>
        </w:trPr>
        <w:tc>
          <w:tcPr>
            <w:tcW w:w="715" w:type="dxa"/>
            <w:gridSpan w:val="2"/>
            <w:vMerge w:val="continue"/>
            <w:tcBorders>
              <w:left w:val="single" w:color="auto" w:sz="4" w:space="0"/>
            </w:tcBorders>
            <w:shd w:val="clear" w:color="auto" w:fill="FFFFFF"/>
          </w:tcPr>
          <w:p>
            <w:pPr>
              <w:framePr w:w="9394" w:wrap="notBeside" w:vAnchor="text" w:hAnchor="text" w:xAlign="center" w:y="1"/>
            </w:pPr>
          </w:p>
        </w:tc>
        <w:tc>
          <w:tcPr>
            <w:tcW w:w="2093" w:type="dxa"/>
            <w:vMerge w:val="continue"/>
            <w:tcBorders>
              <w:left w:val="single" w:color="auto" w:sz="4" w:space="0"/>
            </w:tcBorders>
            <w:shd w:val="clear" w:color="auto" w:fill="FFFFFF"/>
          </w:tcPr>
          <w:p>
            <w:pPr>
              <w:framePr w:w="9394" w:wrap="notBeside" w:vAnchor="text" w:hAnchor="text" w:xAlign="center" w:y="1"/>
            </w:pPr>
          </w:p>
        </w:tc>
        <w:tc>
          <w:tcPr>
            <w:tcW w:w="4315" w:type="dxa"/>
            <w:tcBorders>
              <w:top w:val="single" w:color="auto" w:sz="4" w:space="0"/>
              <w:left w:val="single" w:color="auto" w:sz="4" w:space="0"/>
            </w:tcBorders>
            <w:shd w:val="clear" w:color="auto" w:fill="FFFFFF"/>
          </w:tcPr>
          <w:p>
            <w:pPr>
              <w:pStyle w:val="27"/>
              <w:framePr w:w="9394" w:wrap="notBeside" w:vAnchor="text" w:hAnchor="text" w:xAlign="center" w:y="1"/>
              <w:shd w:val="clear" w:color="auto" w:fill="auto"/>
              <w:spacing w:before="0" w:after="0" w:line="240" w:lineRule="exact"/>
              <w:ind w:left="120" w:firstLine="0"/>
            </w:pPr>
            <w:r>
              <w:rPr>
                <w:rStyle w:val="36"/>
                <w:color w:val="auto"/>
              </w:rPr>
              <w:t>Перчатки с точечным покрытием</w:t>
            </w:r>
          </w:p>
        </w:tc>
        <w:tc>
          <w:tcPr>
            <w:tcW w:w="2270" w:type="dxa"/>
            <w:gridSpan w:val="2"/>
            <w:tcBorders>
              <w:top w:val="single" w:color="auto" w:sz="4" w:space="0"/>
              <w:left w:val="single" w:color="auto" w:sz="4" w:space="0"/>
              <w:right w:val="single" w:color="auto" w:sz="4" w:space="0"/>
            </w:tcBorders>
            <w:shd w:val="clear" w:color="auto" w:fill="FFFFFF"/>
          </w:tcPr>
          <w:p>
            <w:pPr>
              <w:pStyle w:val="27"/>
              <w:framePr w:w="9394" w:wrap="notBeside" w:vAnchor="text" w:hAnchor="text" w:xAlign="center" w:y="1"/>
              <w:shd w:val="clear" w:color="auto" w:fill="auto"/>
              <w:spacing w:before="0" w:after="0" w:line="240" w:lineRule="exact"/>
              <w:ind w:left="140" w:firstLine="0"/>
              <w:jc w:val="center"/>
            </w:pPr>
            <w:r>
              <w:rPr>
                <w:rStyle w:val="36"/>
                <w:color w:val="auto"/>
              </w:rPr>
              <w:t>12 пар</w:t>
            </w:r>
          </w:p>
        </w:tc>
      </w:tr>
      <w:tr>
        <w:tblPrEx>
          <w:tblCellMar>
            <w:top w:w="0" w:type="dxa"/>
            <w:left w:w="10" w:type="dxa"/>
            <w:bottom w:w="0" w:type="dxa"/>
            <w:right w:w="10" w:type="dxa"/>
          </w:tblCellMar>
        </w:tblPrEx>
        <w:trPr>
          <w:trHeight w:val="820" w:hRule="exact"/>
          <w:jc w:val="center"/>
        </w:trPr>
        <w:tc>
          <w:tcPr>
            <w:tcW w:w="715" w:type="dxa"/>
            <w:gridSpan w:val="2"/>
            <w:vMerge w:val="continue"/>
            <w:tcBorders>
              <w:left w:val="single" w:color="auto" w:sz="4" w:space="0"/>
              <w:bottom w:val="single" w:color="auto" w:sz="4" w:space="0"/>
            </w:tcBorders>
            <w:shd w:val="clear" w:color="auto" w:fill="FFFFFF"/>
          </w:tcPr>
          <w:p>
            <w:pPr>
              <w:framePr w:w="9394" w:wrap="notBeside" w:vAnchor="text" w:hAnchor="text" w:xAlign="center" w:y="1"/>
            </w:pPr>
          </w:p>
        </w:tc>
        <w:tc>
          <w:tcPr>
            <w:tcW w:w="2093" w:type="dxa"/>
            <w:vMerge w:val="continue"/>
            <w:tcBorders>
              <w:left w:val="single" w:color="auto" w:sz="4" w:space="0"/>
              <w:bottom w:val="single" w:color="auto" w:sz="4" w:space="0"/>
            </w:tcBorders>
            <w:shd w:val="clear" w:color="auto" w:fill="FFFFFF"/>
          </w:tcPr>
          <w:p>
            <w:pPr>
              <w:framePr w:w="9394" w:wrap="notBeside" w:vAnchor="text" w:hAnchor="text" w:xAlign="center" w:y="1"/>
            </w:pPr>
          </w:p>
        </w:tc>
        <w:tc>
          <w:tcPr>
            <w:tcW w:w="4315" w:type="dxa"/>
            <w:tcBorders>
              <w:top w:val="single" w:color="auto" w:sz="4" w:space="0"/>
              <w:left w:val="single" w:color="auto" w:sz="4" w:space="0"/>
              <w:bottom w:val="single" w:color="auto" w:sz="4" w:space="0"/>
            </w:tcBorders>
            <w:shd w:val="clear" w:color="auto" w:fill="FFFFFF"/>
          </w:tcPr>
          <w:p>
            <w:pPr>
              <w:pStyle w:val="27"/>
              <w:framePr w:w="9394" w:wrap="notBeside" w:vAnchor="text" w:hAnchor="text" w:xAlign="center" w:y="1"/>
              <w:shd w:val="clear" w:color="auto" w:fill="auto"/>
              <w:spacing w:before="0" w:after="0" w:line="274" w:lineRule="exact"/>
              <w:ind w:left="120" w:firstLine="0"/>
            </w:pPr>
            <w:r>
              <w:rPr>
                <w:rStyle w:val="36"/>
              </w:rPr>
              <w:t>Перчатки резиновые или из полимерных материалов</w:t>
            </w:r>
          </w:p>
        </w:tc>
        <w:tc>
          <w:tcPr>
            <w:tcW w:w="2270" w:type="dxa"/>
            <w:gridSpan w:val="2"/>
            <w:tcBorders>
              <w:top w:val="single" w:color="auto" w:sz="4" w:space="0"/>
              <w:left w:val="single" w:color="auto" w:sz="4" w:space="0"/>
              <w:bottom w:val="single" w:color="auto" w:sz="4" w:space="0"/>
              <w:right w:val="single" w:color="auto" w:sz="4" w:space="0"/>
            </w:tcBorders>
            <w:shd w:val="clear" w:color="auto" w:fill="FFFFFF"/>
          </w:tcPr>
          <w:p>
            <w:pPr>
              <w:pStyle w:val="27"/>
              <w:framePr w:w="9394" w:wrap="notBeside" w:vAnchor="text" w:hAnchor="text" w:xAlign="center" w:y="1"/>
              <w:shd w:val="clear" w:color="auto" w:fill="auto"/>
              <w:spacing w:before="0" w:after="0" w:line="240" w:lineRule="exact"/>
              <w:ind w:left="140" w:firstLine="0"/>
              <w:jc w:val="center"/>
            </w:pPr>
            <w:r>
              <w:rPr>
                <w:rStyle w:val="36"/>
              </w:rPr>
              <w:t>дежурные</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452" w:type="dxa"/>
          <w:wAfter w:w="451" w:type="dxa"/>
          <w:trHeight w:val="100" w:hRule="atLeast"/>
          <w:jc w:val="center"/>
        </w:trPr>
        <w:tc>
          <w:tcPr>
            <w:tcW w:w="8490" w:type="dxa"/>
            <w:gridSpan w:val="4"/>
          </w:tcPr>
          <w:p>
            <w:pPr>
              <w:framePr w:w="9394" w:wrap="notBeside" w:vAnchor="text" w:hAnchor="text" w:xAlign="center" w:y="1"/>
              <w:rPr>
                <w:sz w:val="2"/>
                <w:szCs w:val="2"/>
              </w:rPr>
            </w:pPr>
          </w:p>
        </w:tc>
      </w:tr>
    </w:tbl>
    <w:p>
      <w:pPr>
        <w:rPr>
          <w:sz w:val="2"/>
          <w:szCs w:val="2"/>
        </w:rPr>
      </w:pPr>
    </w:p>
    <w:p>
      <w:pPr>
        <w:pStyle w:val="8"/>
        <w:jc w:val="right"/>
        <w:rPr>
          <w:sz w:val="24"/>
          <w:szCs w:val="24"/>
        </w:rPr>
      </w:pPr>
    </w:p>
    <w:p>
      <w:pPr>
        <w:pStyle w:val="8"/>
        <w:jc w:val="right"/>
        <w:rPr>
          <w:sz w:val="24"/>
          <w:szCs w:val="24"/>
        </w:rPr>
      </w:pPr>
    </w:p>
    <w:p>
      <w:pPr>
        <w:pStyle w:val="8"/>
        <w:jc w:val="right"/>
        <w:rPr>
          <w:sz w:val="24"/>
          <w:szCs w:val="24"/>
        </w:rPr>
      </w:pPr>
    </w:p>
    <w:p>
      <w:pPr>
        <w:pStyle w:val="8"/>
        <w:jc w:val="right"/>
        <w:rPr>
          <w:sz w:val="24"/>
          <w:szCs w:val="24"/>
        </w:rPr>
      </w:pPr>
    </w:p>
    <w:p>
      <w:pPr>
        <w:pStyle w:val="8"/>
        <w:jc w:val="right"/>
        <w:rPr>
          <w:sz w:val="24"/>
          <w:szCs w:val="24"/>
        </w:rPr>
      </w:pPr>
    </w:p>
    <w:p>
      <w:pPr>
        <w:pStyle w:val="8"/>
        <w:jc w:val="right"/>
        <w:rPr>
          <w:sz w:val="24"/>
          <w:szCs w:val="24"/>
        </w:rPr>
      </w:pPr>
    </w:p>
    <w:p>
      <w:pPr>
        <w:pStyle w:val="8"/>
        <w:jc w:val="right"/>
        <w:rPr>
          <w:sz w:val="24"/>
          <w:szCs w:val="24"/>
        </w:rPr>
      </w:pPr>
    </w:p>
    <w:p>
      <w:pPr>
        <w:pStyle w:val="8"/>
        <w:jc w:val="right"/>
        <w:rPr>
          <w:sz w:val="24"/>
          <w:szCs w:val="24"/>
        </w:rPr>
      </w:pPr>
    </w:p>
    <w:p>
      <w:pPr>
        <w:pStyle w:val="8"/>
        <w:jc w:val="right"/>
        <w:rPr>
          <w:sz w:val="24"/>
          <w:szCs w:val="24"/>
        </w:rPr>
      </w:pPr>
    </w:p>
    <w:p>
      <w:pPr>
        <w:pStyle w:val="8"/>
        <w:jc w:val="right"/>
        <w:rPr>
          <w:sz w:val="24"/>
          <w:szCs w:val="24"/>
        </w:rPr>
      </w:pPr>
    </w:p>
    <w:p>
      <w:pPr>
        <w:pStyle w:val="8"/>
        <w:jc w:val="right"/>
        <w:rPr>
          <w:sz w:val="24"/>
          <w:szCs w:val="24"/>
        </w:rPr>
      </w:pPr>
    </w:p>
    <w:p>
      <w:pPr>
        <w:pStyle w:val="8"/>
        <w:jc w:val="right"/>
        <w:rPr>
          <w:sz w:val="24"/>
          <w:szCs w:val="24"/>
        </w:rPr>
      </w:pPr>
    </w:p>
    <w:p>
      <w:pPr>
        <w:pStyle w:val="8"/>
        <w:jc w:val="right"/>
        <w:rPr>
          <w:sz w:val="24"/>
          <w:szCs w:val="24"/>
        </w:rPr>
      </w:pPr>
    </w:p>
    <w:p>
      <w:pPr>
        <w:pStyle w:val="8"/>
        <w:jc w:val="right"/>
        <w:rPr>
          <w:sz w:val="24"/>
          <w:szCs w:val="24"/>
        </w:rPr>
      </w:pPr>
    </w:p>
    <w:p>
      <w:pPr>
        <w:pStyle w:val="8"/>
        <w:jc w:val="right"/>
        <w:rPr>
          <w:sz w:val="24"/>
          <w:szCs w:val="24"/>
        </w:rPr>
      </w:pPr>
    </w:p>
    <w:p>
      <w:pPr>
        <w:pStyle w:val="8"/>
        <w:jc w:val="right"/>
        <w:rPr>
          <w:sz w:val="24"/>
          <w:szCs w:val="24"/>
        </w:rPr>
      </w:pPr>
    </w:p>
    <w:p>
      <w:pPr>
        <w:pStyle w:val="8"/>
        <w:jc w:val="right"/>
        <w:rPr>
          <w:sz w:val="24"/>
          <w:szCs w:val="24"/>
        </w:rPr>
      </w:pPr>
    </w:p>
    <w:p>
      <w:pPr>
        <w:pStyle w:val="8"/>
        <w:jc w:val="right"/>
        <w:rPr>
          <w:sz w:val="24"/>
          <w:szCs w:val="24"/>
        </w:rPr>
      </w:pPr>
    </w:p>
    <w:p>
      <w:pPr>
        <w:pStyle w:val="8"/>
        <w:jc w:val="right"/>
        <w:rPr>
          <w:sz w:val="24"/>
          <w:szCs w:val="24"/>
        </w:rPr>
      </w:pPr>
    </w:p>
    <w:p>
      <w:pPr>
        <w:pStyle w:val="8"/>
        <w:jc w:val="right"/>
        <w:rPr>
          <w:sz w:val="24"/>
          <w:szCs w:val="24"/>
        </w:rPr>
      </w:pPr>
    </w:p>
    <w:p>
      <w:pPr>
        <w:pStyle w:val="8"/>
        <w:jc w:val="right"/>
        <w:rPr>
          <w:sz w:val="24"/>
          <w:szCs w:val="24"/>
        </w:rPr>
      </w:pPr>
    </w:p>
    <w:p>
      <w:pPr>
        <w:pStyle w:val="8"/>
        <w:jc w:val="right"/>
        <w:rPr>
          <w:sz w:val="24"/>
          <w:szCs w:val="24"/>
        </w:rPr>
      </w:pPr>
    </w:p>
    <w:p>
      <w:pPr>
        <w:pStyle w:val="8"/>
        <w:jc w:val="right"/>
        <w:rPr>
          <w:sz w:val="24"/>
          <w:szCs w:val="24"/>
        </w:rPr>
      </w:pPr>
    </w:p>
    <w:p>
      <w:pPr>
        <w:pStyle w:val="8"/>
        <w:jc w:val="right"/>
        <w:rPr>
          <w:sz w:val="24"/>
          <w:szCs w:val="24"/>
        </w:rPr>
      </w:pPr>
    </w:p>
    <w:p>
      <w:pPr>
        <w:pStyle w:val="8"/>
        <w:jc w:val="right"/>
        <w:rPr>
          <w:sz w:val="24"/>
          <w:szCs w:val="24"/>
        </w:rPr>
      </w:pPr>
    </w:p>
    <w:p>
      <w:pPr>
        <w:pStyle w:val="8"/>
        <w:jc w:val="right"/>
        <w:rPr>
          <w:sz w:val="24"/>
          <w:szCs w:val="24"/>
        </w:rPr>
      </w:pPr>
    </w:p>
    <w:p>
      <w:pPr>
        <w:pStyle w:val="8"/>
        <w:jc w:val="right"/>
        <w:rPr>
          <w:b w:val="0"/>
          <w:bCs/>
          <w:sz w:val="18"/>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val="0"/>
          <w:sz w:val="18"/>
          <w:szCs w:val="24"/>
        </w:rPr>
        <w:t>Приложение №4</w:t>
      </w:r>
    </w:p>
    <w:p>
      <w:pPr>
        <w:pStyle w:val="8"/>
        <w:jc w:val="right"/>
        <w:rPr>
          <w:b w:val="0"/>
          <w:bCs/>
          <w:sz w:val="18"/>
          <w:szCs w:val="24"/>
        </w:rPr>
      </w:pPr>
      <w:r>
        <w:rPr>
          <w:b w:val="0"/>
          <w:sz w:val="18"/>
          <w:szCs w:val="24"/>
        </w:rPr>
        <w:t xml:space="preserve">к Коллективному договору </w:t>
      </w:r>
    </w:p>
    <w:p>
      <w:pPr>
        <w:pStyle w:val="8"/>
        <w:jc w:val="right"/>
        <w:rPr>
          <w:b w:val="0"/>
          <w:bCs/>
          <w:sz w:val="18"/>
          <w:szCs w:val="24"/>
        </w:rPr>
      </w:pPr>
      <w:r>
        <w:rPr>
          <w:b w:val="0"/>
          <w:sz w:val="18"/>
          <w:szCs w:val="24"/>
        </w:rPr>
        <w:t>на 2019 – 2021 г.г.</w:t>
      </w:r>
    </w:p>
    <w:p>
      <w:pPr>
        <w:pStyle w:val="8"/>
        <w:jc w:val="right"/>
        <w:rPr>
          <w:b w:val="0"/>
          <w:sz w:val="18"/>
          <w:szCs w:val="28"/>
        </w:rPr>
      </w:pPr>
      <w:r>
        <w:rPr>
          <w:b w:val="0"/>
          <w:sz w:val="18"/>
          <w:szCs w:val="28"/>
        </w:rPr>
        <w:t>МОУ «Рудновская ООШ»</w:t>
      </w:r>
    </w:p>
    <w:p>
      <w:pPr>
        <w:pStyle w:val="8"/>
        <w:jc w:val="right"/>
        <w:rPr>
          <w:b w:val="0"/>
          <w:sz w:val="18"/>
          <w:szCs w:val="28"/>
        </w:rPr>
      </w:pPr>
    </w:p>
    <w:p>
      <w:pPr>
        <w:pStyle w:val="8"/>
        <w:jc w:val="right"/>
        <w:rPr>
          <w:sz w:val="24"/>
          <w:szCs w:val="24"/>
        </w:rPr>
      </w:pPr>
    </w:p>
    <w:p>
      <w:pPr>
        <w:pStyle w:val="8"/>
        <w:jc w:val="left"/>
        <w:rPr>
          <w:sz w:val="24"/>
          <w:szCs w:val="24"/>
        </w:rPr>
      </w:pPr>
      <w:r>
        <w:rPr>
          <w:sz w:val="24"/>
          <w:szCs w:val="24"/>
        </w:rPr>
        <w:t>СОГЛАСОВАНО:                                                            УТВЕРЖДЕНО:</w:t>
      </w:r>
    </w:p>
    <w:tbl>
      <w:tblPr>
        <w:tblStyle w:val="3"/>
        <w:tblW w:w="0" w:type="auto"/>
        <w:tblInd w:w="0" w:type="dxa"/>
        <w:tblLayout w:type="autofit"/>
        <w:tblCellMar>
          <w:top w:w="0" w:type="dxa"/>
          <w:left w:w="108" w:type="dxa"/>
          <w:bottom w:w="0" w:type="dxa"/>
          <w:right w:w="108" w:type="dxa"/>
        </w:tblCellMar>
      </w:tblPr>
      <w:tblGrid>
        <w:gridCol w:w="4760"/>
        <w:gridCol w:w="4811"/>
      </w:tblGrid>
      <w:tr>
        <w:tblPrEx>
          <w:tblCellMar>
            <w:top w:w="0" w:type="dxa"/>
            <w:left w:w="108" w:type="dxa"/>
            <w:bottom w:w="0" w:type="dxa"/>
            <w:right w:w="108" w:type="dxa"/>
          </w:tblCellMar>
        </w:tblPrEx>
        <w:tc>
          <w:tcPr>
            <w:tcW w:w="4926" w:type="dxa"/>
          </w:tcPr>
          <w:p>
            <w:pPr>
              <w:pStyle w:val="8"/>
              <w:jc w:val="left"/>
              <w:rPr>
                <w:b w:val="0"/>
                <w:sz w:val="24"/>
              </w:rPr>
            </w:pPr>
            <w:r>
              <w:rPr>
                <w:b w:val="0"/>
                <w:sz w:val="24"/>
              </w:rPr>
              <w:t>Общее собрание</w:t>
            </w:r>
          </w:p>
          <w:p>
            <w:pPr>
              <w:pStyle w:val="8"/>
              <w:jc w:val="left"/>
              <w:rPr>
                <w:b w:val="0"/>
                <w:sz w:val="24"/>
              </w:rPr>
            </w:pPr>
            <w:r>
              <w:rPr>
                <w:b w:val="0"/>
                <w:sz w:val="24"/>
              </w:rPr>
              <w:t>МОУ «Рудновская ООШ»</w:t>
            </w:r>
          </w:p>
          <w:p>
            <w:pPr>
              <w:pStyle w:val="8"/>
              <w:jc w:val="left"/>
              <w:rPr>
                <w:b w:val="0"/>
                <w:i/>
                <w:sz w:val="20"/>
              </w:rPr>
            </w:pPr>
          </w:p>
          <w:p>
            <w:pPr>
              <w:pStyle w:val="8"/>
              <w:jc w:val="left"/>
              <w:rPr>
                <w:b w:val="0"/>
                <w:sz w:val="20"/>
              </w:rPr>
            </w:pPr>
            <w:r>
              <w:rPr>
                <w:b w:val="0"/>
                <w:sz w:val="20"/>
              </w:rPr>
              <w:t xml:space="preserve">Представитель ТК________ Л.Н.Лапина </w:t>
            </w:r>
          </w:p>
          <w:p>
            <w:pPr>
              <w:pStyle w:val="8"/>
              <w:jc w:val="left"/>
              <w:rPr>
                <w:b w:val="0"/>
                <w:sz w:val="22"/>
              </w:rPr>
            </w:pPr>
          </w:p>
          <w:p>
            <w:pPr>
              <w:pStyle w:val="8"/>
              <w:jc w:val="left"/>
              <w:rPr>
                <w:b w:val="0"/>
                <w:sz w:val="22"/>
              </w:rPr>
            </w:pPr>
            <w:r>
              <w:rPr>
                <w:b w:val="0"/>
                <w:sz w:val="22"/>
              </w:rPr>
              <w:t xml:space="preserve">  «03» декабря  2018г.</w:t>
            </w:r>
          </w:p>
          <w:p>
            <w:pPr>
              <w:pStyle w:val="8"/>
              <w:jc w:val="left"/>
              <w:rPr>
                <w:b w:val="0"/>
                <w:sz w:val="22"/>
              </w:rPr>
            </w:pPr>
          </w:p>
        </w:tc>
        <w:tc>
          <w:tcPr>
            <w:tcW w:w="4927" w:type="dxa"/>
          </w:tcPr>
          <w:p>
            <w:pPr>
              <w:pStyle w:val="8"/>
              <w:ind w:left="708"/>
              <w:jc w:val="left"/>
              <w:rPr>
                <w:b w:val="0"/>
                <w:sz w:val="24"/>
              </w:rPr>
            </w:pPr>
            <w:r>
              <w:rPr>
                <w:b w:val="0"/>
                <w:sz w:val="24"/>
              </w:rPr>
              <w:t>МОУ «Рудновская ООШ»</w:t>
            </w:r>
          </w:p>
          <w:p>
            <w:pPr>
              <w:pStyle w:val="8"/>
              <w:ind w:left="708"/>
              <w:jc w:val="left"/>
              <w:rPr>
                <w:b w:val="0"/>
                <w:i/>
                <w:sz w:val="20"/>
              </w:rPr>
            </w:pPr>
          </w:p>
          <w:p>
            <w:pPr>
              <w:pStyle w:val="8"/>
              <w:ind w:left="708"/>
              <w:jc w:val="left"/>
              <w:rPr>
                <w:b w:val="0"/>
                <w:sz w:val="20"/>
              </w:rPr>
            </w:pPr>
          </w:p>
          <w:p>
            <w:pPr>
              <w:pStyle w:val="8"/>
              <w:ind w:left="708"/>
              <w:jc w:val="left"/>
              <w:rPr>
                <w:b w:val="0"/>
                <w:sz w:val="20"/>
              </w:rPr>
            </w:pPr>
            <w:r>
              <w:rPr>
                <w:b w:val="0"/>
                <w:sz w:val="20"/>
              </w:rPr>
              <w:t>Директор________ С.К.Хайруллина</w:t>
            </w:r>
          </w:p>
          <w:p>
            <w:pPr>
              <w:pStyle w:val="8"/>
              <w:ind w:left="708"/>
              <w:jc w:val="left"/>
              <w:rPr>
                <w:b w:val="0"/>
                <w:i/>
                <w:sz w:val="20"/>
              </w:rPr>
            </w:pPr>
          </w:p>
          <w:p>
            <w:pPr>
              <w:pStyle w:val="8"/>
              <w:ind w:left="708"/>
              <w:jc w:val="left"/>
              <w:rPr>
                <w:b w:val="0"/>
                <w:sz w:val="20"/>
              </w:rPr>
            </w:pPr>
            <w:r>
              <w:rPr>
                <w:b w:val="0"/>
                <w:sz w:val="22"/>
              </w:rPr>
              <w:t xml:space="preserve">  «03» декабря   2018г.</w:t>
            </w:r>
          </w:p>
          <w:p>
            <w:pPr>
              <w:pStyle w:val="8"/>
              <w:ind w:left="708"/>
              <w:jc w:val="left"/>
              <w:rPr>
                <w:b w:val="0"/>
                <w:sz w:val="20"/>
              </w:rPr>
            </w:pPr>
            <w:r>
              <w:rPr>
                <w:b w:val="0"/>
                <w:sz w:val="20"/>
              </w:rPr>
              <w:t>М.П.</w:t>
            </w:r>
          </w:p>
          <w:p>
            <w:pPr>
              <w:pStyle w:val="8"/>
              <w:jc w:val="left"/>
              <w:rPr>
                <w:b w:val="0"/>
              </w:rPr>
            </w:pPr>
          </w:p>
        </w:tc>
      </w:tr>
    </w:tbl>
    <w:p>
      <w:pPr>
        <w:pStyle w:val="27"/>
        <w:shd w:val="clear" w:color="auto" w:fill="auto"/>
        <w:spacing w:before="0" w:after="182" w:line="250" w:lineRule="exact"/>
        <w:ind w:left="60" w:firstLine="0"/>
        <w:jc w:val="both"/>
      </w:pPr>
    </w:p>
    <w:p>
      <w:pPr>
        <w:pStyle w:val="27"/>
        <w:shd w:val="clear" w:color="auto" w:fill="auto"/>
        <w:spacing w:before="0" w:after="182" w:line="250" w:lineRule="exact"/>
        <w:ind w:left="60" w:firstLine="0"/>
        <w:jc w:val="center"/>
        <w:rPr>
          <w:b/>
        </w:rPr>
      </w:pPr>
      <w:r>
        <w:rPr>
          <w:b/>
        </w:rPr>
        <w:t>Положение об оказании материальной помощи работникам</w:t>
      </w:r>
    </w:p>
    <w:p>
      <w:pPr>
        <w:pStyle w:val="27"/>
        <w:shd w:val="clear" w:color="auto" w:fill="auto"/>
        <w:spacing w:before="0" w:after="182" w:line="250" w:lineRule="exact"/>
        <w:ind w:left="60" w:firstLine="0"/>
        <w:jc w:val="center"/>
        <w:rPr>
          <w:b/>
        </w:rPr>
      </w:pPr>
      <w:r>
        <w:rPr>
          <w:b/>
        </w:rPr>
        <w:t>МОУ «Рудновская  ООШ»</w:t>
      </w:r>
    </w:p>
    <w:p>
      <w:pPr>
        <w:pStyle w:val="22"/>
        <w:keepNext/>
        <w:keepLines/>
        <w:numPr>
          <w:ilvl w:val="0"/>
          <w:numId w:val="6"/>
        </w:numPr>
        <w:shd w:val="clear" w:color="auto" w:fill="auto"/>
        <w:tabs>
          <w:tab w:val="left" w:pos="303"/>
        </w:tabs>
        <w:spacing w:after="0" w:line="322" w:lineRule="exact"/>
        <w:ind w:left="60"/>
      </w:pPr>
      <w:bookmarkStart w:id="5" w:name="bookmark6"/>
      <w:r>
        <w:t>Общие положения.</w:t>
      </w:r>
      <w:bookmarkEnd w:id="5"/>
    </w:p>
    <w:p>
      <w:pPr>
        <w:pStyle w:val="27"/>
        <w:numPr>
          <w:ilvl w:val="1"/>
          <w:numId w:val="6"/>
        </w:numPr>
        <w:shd w:val="clear" w:color="auto" w:fill="auto"/>
        <w:tabs>
          <w:tab w:val="left" w:pos="613"/>
        </w:tabs>
        <w:spacing w:before="0" w:after="0" w:line="322" w:lineRule="exact"/>
        <w:ind w:left="60" w:right="440" w:firstLine="0"/>
      </w:pPr>
      <w:r>
        <w:t>Настоящее Положение определяет порядок и условия оказания материальной помощи работникам учреждения, а также предоставления мер социальной поддержки неработающим пенсионерам.</w:t>
      </w:r>
    </w:p>
    <w:p>
      <w:pPr>
        <w:pStyle w:val="27"/>
        <w:numPr>
          <w:ilvl w:val="1"/>
          <w:numId w:val="6"/>
        </w:numPr>
        <w:shd w:val="clear" w:color="auto" w:fill="auto"/>
        <w:tabs>
          <w:tab w:val="left" w:pos="613"/>
        </w:tabs>
        <w:spacing w:before="0" w:after="0" w:line="322" w:lineRule="exact"/>
        <w:ind w:left="60" w:right="440" w:firstLine="0"/>
      </w:pPr>
      <w:r>
        <w:t>Под материальной помощью понимаются выплаты единовременного характера, предоставляемые работнику, неработающему пенсионеру в особых случаях на основании личного заявления работника или пенсионера.</w:t>
      </w:r>
    </w:p>
    <w:p>
      <w:pPr>
        <w:pStyle w:val="27"/>
        <w:numPr>
          <w:ilvl w:val="1"/>
          <w:numId w:val="6"/>
        </w:numPr>
        <w:shd w:val="clear" w:color="auto" w:fill="auto"/>
        <w:tabs>
          <w:tab w:val="left" w:pos="613"/>
        </w:tabs>
        <w:spacing w:before="0" w:after="0" w:line="322" w:lineRule="exact"/>
        <w:ind w:left="60" w:firstLine="0"/>
        <w:jc w:val="both"/>
      </w:pPr>
      <w:r>
        <w:t>Источниками выплаты материальной помощи являются:</w:t>
      </w:r>
    </w:p>
    <w:p>
      <w:pPr>
        <w:pStyle w:val="27"/>
        <w:numPr>
          <w:ilvl w:val="0"/>
          <w:numId w:val="5"/>
        </w:numPr>
        <w:shd w:val="clear" w:color="auto" w:fill="auto"/>
        <w:tabs>
          <w:tab w:val="left" w:pos="303"/>
        </w:tabs>
        <w:spacing w:before="0" w:after="0" w:line="322" w:lineRule="exact"/>
        <w:ind w:left="60" w:firstLine="0"/>
        <w:jc w:val="both"/>
      </w:pPr>
      <w:r>
        <w:t>фонд стимулирования;</w:t>
      </w:r>
    </w:p>
    <w:p>
      <w:pPr>
        <w:pStyle w:val="27"/>
        <w:numPr>
          <w:ilvl w:val="0"/>
          <w:numId w:val="5"/>
        </w:numPr>
        <w:shd w:val="clear" w:color="auto" w:fill="auto"/>
        <w:tabs>
          <w:tab w:val="left" w:pos="303"/>
        </w:tabs>
        <w:spacing w:before="0" w:after="0" w:line="322" w:lineRule="exact"/>
        <w:ind w:left="60" w:firstLine="0"/>
        <w:jc w:val="both"/>
      </w:pPr>
      <w:r>
        <w:t>экономия по фонду оплаты труда учреждения;</w:t>
      </w:r>
    </w:p>
    <w:p>
      <w:pPr>
        <w:pStyle w:val="27"/>
        <w:numPr>
          <w:ilvl w:val="0"/>
          <w:numId w:val="5"/>
        </w:numPr>
        <w:shd w:val="clear" w:color="auto" w:fill="auto"/>
        <w:tabs>
          <w:tab w:val="left" w:pos="303"/>
        </w:tabs>
        <w:spacing w:before="0" w:after="0" w:line="322" w:lineRule="exact"/>
        <w:ind w:left="60" w:firstLine="0"/>
        <w:jc w:val="both"/>
      </w:pPr>
      <w:r>
        <w:t>внебюджетные средства.</w:t>
      </w:r>
    </w:p>
    <w:p>
      <w:pPr>
        <w:pStyle w:val="27"/>
        <w:numPr>
          <w:ilvl w:val="1"/>
          <w:numId w:val="6"/>
        </w:numPr>
        <w:shd w:val="clear" w:color="auto" w:fill="auto"/>
        <w:tabs>
          <w:tab w:val="left" w:pos="613"/>
        </w:tabs>
        <w:spacing w:before="0" w:after="0" w:line="322" w:lineRule="exact"/>
        <w:ind w:left="60" w:right="1120" w:firstLine="0"/>
        <w:jc w:val="both"/>
      </w:pPr>
      <w:r>
        <w:t>Порядок и условия оказания материальной помощи руководителю учреждения определяет учредитель с учетом мнения представителя ТК.</w:t>
      </w:r>
    </w:p>
    <w:p>
      <w:pPr>
        <w:pStyle w:val="27"/>
        <w:shd w:val="clear" w:color="auto" w:fill="auto"/>
        <w:tabs>
          <w:tab w:val="left" w:pos="303"/>
        </w:tabs>
        <w:spacing w:before="0" w:after="0" w:line="322" w:lineRule="exact"/>
        <w:ind w:right="440" w:firstLine="0"/>
        <w:rPr>
          <w:rStyle w:val="28"/>
        </w:rPr>
      </w:pPr>
    </w:p>
    <w:p>
      <w:pPr>
        <w:pStyle w:val="27"/>
        <w:numPr>
          <w:ilvl w:val="0"/>
          <w:numId w:val="6"/>
        </w:numPr>
        <w:shd w:val="clear" w:color="auto" w:fill="auto"/>
        <w:tabs>
          <w:tab w:val="left" w:pos="303"/>
        </w:tabs>
        <w:spacing w:before="0" w:after="0" w:line="322" w:lineRule="exact"/>
        <w:ind w:right="440" w:firstLine="0"/>
      </w:pPr>
      <w:r>
        <w:rPr>
          <w:rStyle w:val="28"/>
        </w:rPr>
        <w:t xml:space="preserve">Условия оказания материальной помощи работникам. </w:t>
      </w:r>
      <w:r>
        <w:t>Материальная помощь работникам может быть оказана в следующих случаях:</w:t>
      </w:r>
    </w:p>
    <w:tbl>
      <w:tblPr>
        <w:tblStyle w:val="3"/>
        <w:tblpPr w:leftFromText="180" w:rightFromText="180" w:vertAnchor="text" w:horzAnchor="margin" w:tblpY="85"/>
        <w:tblOverlap w:val="never"/>
        <w:tblW w:w="94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62"/>
        <w:gridCol w:w="6418"/>
        <w:gridCol w:w="2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96" w:hRule="exact"/>
        </w:trPr>
        <w:tc>
          <w:tcPr>
            <w:tcW w:w="662" w:type="dxa"/>
            <w:shd w:val="clear" w:color="auto" w:fill="FFFFFF"/>
          </w:tcPr>
          <w:p>
            <w:pPr>
              <w:pStyle w:val="27"/>
              <w:shd w:val="clear" w:color="auto" w:fill="auto"/>
              <w:spacing w:before="0" w:after="0" w:line="250" w:lineRule="exact"/>
              <w:ind w:left="220" w:firstLine="0"/>
            </w:pPr>
            <w:r>
              <w:rPr>
                <w:rStyle w:val="31"/>
              </w:rPr>
              <w:t>1.</w:t>
            </w:r>
          </w:p>
        </w:tc>
        <w:tc>
          <w:tcPr>
            <w:tcW w:w="6418" w:type="dxa"/>
            <w:shd w:val="clear" w:color="auto" w:fill="FFFFFF"/>
          </w:tcPr>
          <w:p>
            <w:pPr>
              <w:pStyle w:val="27"/>
              <w:shd w:val="clear" w:color="auto" w:fill="auto"/>
              <w:spacing w:before="0" w:after="0" w:line="322" w:lineRule="exact"/>
              <w:ind w:left="320" w:firstLine="0"/>
            </w:pPr>
            <w:r>
              <w:rPr>
                <w:rStyle w:val="31"/>
              </w:rPr>
              <w:t>Приобретение дорогостоящих лекарственных препаратов</w:t>
            </w:r>
          </w:p>
        </w:tc>
        <w:tc>
          <w:tcPr>
            <w:tcW w:w="2342" w:type="dxa"/>
            <w:shd w:val="clear" w:color="auto" w:fill="FFFFFF"/>
          </w:tcPr>
          <w:p>
            <w:pPr>
              <w:pStyle w:val="27"/>
              <w:shd w:val="clear" w:color="auto" w:fill="auto"/>
              <w:spacing w:before="0" w:after="0" w:line="250" w:lineRule="exact"/>
              <w:ind w:left="240" w:firstLine="0"/>
            </w:pPr>
            <w:r>
              <w:rPr>
                <w:rStyle w:val="31"/>
              </w:rPr>
              <w:t>до 1000 рублей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77" w:hRule="exact"/>
        </w:trPr>
        <w:tc>
          <w:tcPr>
            <w:tcW w:w="662" w:type="dxa"/>
            <w:shd w:val="clear" w:color="auto" w:fill="FFFFFF"/>
          </w:tcPr>
          <w:p>
            <w:pPr>
              <w:pStyle w:val="27"/>
              <w:shd w:val="clear" w:color="auto" w:fill="auto"/>
              <w:spacing w:before="0" w:after="0" w:line="250" w:lineRule="exact"/>
              <w:ind w:left="220" w:firstLine="0"/>
            </w:pPr>
            <w:r>
              <w:rPr>
                <w:rStyle w:val="31"/>
              </w:rPr>
              <w:t>2.</w:t>
            </w:r>
          </w:p>
        </w:tc>
        <w:tc>
          <w:tcPr>
            <w:tcW w:w="6418" w:type="dxa"/>
            <w:shd w:val="clear" w:color="auto" w:fill="FFFFFF"/>
          </w:tcPr>
          <w:p>
            <w:pPr>
              <w:pStyle w:val="27"/>
              <w:shd w:val="clear" w:color="auto" w:fill="auto"/>
              <w:spacing w:before="0" w:after="0"/>
              <w:ind w:left="320" w:firstLine="0"/>
            </w:pPr>
            <w:r>
              <w:rPr>
                <w:rStyle w:val="31"/>
              </w:rPr>
              <w:t>Работникам, имеющим ребенка-инвалида до 18 лет</w:t>
            </w:r>
          </w:p>
        </w:tc>
        <w:tc>
          <w:tcPr>
            <w:tcW w:w="2342" w:type="dxa"/>
            <w:shd w:val="clear" w:color="auto" w:fill="FFFFFF"/>
          </w:tcPr>
          <w:p>
            <w:pPr>
              <w:pStyle w:val="27"/>
              <w:shd w:val="clear" w:color="auto" w:fill="auto"/>
              <w:spacing w:before="0" w:after="0" w:line="250" w:lineRule="exact"/>
              <w:ind w:left="240" w:firstLine="0"/>
            </w:pPr>
            <w:r>
              <w:rPr>
                <w:rStyle w:val="31"/>
              </w:rPr>
              <w:t>до 2000 рублей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7" w:hRule="exact"/>
        </w:trPr>
        <w:tc>
          <w:tcPr>
            <w:tcW w:w="662" w:type="dxa"/>
            <w:shd w:val="clear" w:color="auto" w:fill="FFFFFF"/>
          </w:tcPr>
          <w:p>
            <w:pPr>
              <w:pStyle w:val="27"/>
              <w:shd w:val="clear" w:color="auto" w:fill="auto"/>
              <w:spacing w:before="0" w:after="0" w:line="250" w:lineRule="exact"/>
              <w:ind w:left="220" w:firstLine="0"/>
            </w:pPr>
            <w:r>
              <w:rPr>
                <w:rStyle w:val="31"/>
              </w:rPr>
              <w:t>3.</w:t>
            </w:r>
          </w:p>
        </w:tc>
        <w:tc>
          <w:tcPr>
            <w:tcW w:w="6418" w:type="dxa"/>
            <w:shd w:val="clear" w:color="auto" w:fill="FFFFFF"/>
          </w:tcPr>
          <w:p>
            <w:pPr>
              <w:pStyle w:val="27"/>
              <w:shd w:val="clear" w:color="auto" w:fill="auto"/>
              <w:spacing w:before="0" w:after="0" w:line="322" w:lineRule="exact"/>
              <w:ind w:left="320" w:firstLine="0"/>
            </w:pPr>
            <w:r>
              <w:rPr>
                <w:rStyle w:val="31"/>
              </w:rPr>
              <w:t>Смерть близких родственников работника, неработающего пенсионера</w:t>
            </w:r>
          </w:p>
        </w:tc>
        <w:tc>
          <w:tcPr>
            <w:tcW w:w="2342" w:type="dxa"/>
            <w:shd w:val="clear" w:color="auto" w:fill="FFFFFF"/>
          </w:tcPr>
          <w:p>
            <w:pPr>
              <w:pStyle w:val="27"/>
              <w:shd w:val="clear" w:color="auto" w:fill="auto"/>
              <w:spacing w:before="0" w:after="0" w:line="250" w:lineRule="exact"/>
              <w:ind w:left="240" w:firstLine="0"/>
            </w:pPr>
            <w:r>
              <w:rPr>
                <w:rStyle w:val="31"/>
              </w:rPr>
              <w:t>до 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2" w:hRule="exact"/>
        </w:trPr>
        <w:tc>
          <w:tcPr>
            <w:tcW w:w="662" w:type="dxa"/>
            <w:shd w:val="clear" w:color="auto" w:fill="FFFFFF"/>
          </w:tcPr>
          <w:p>
            <w:pPr>
              <w:pStyle w:val="27"/>
              <w:shd w:val="clear" w:color="auto" w:fill="auto"/>
              <w:spacing w:before="0" w:after="0" w:line="250" w:lineRule="exact"/>
              <w:ind w:left="220" w:firstLine="0"/>
            </w:pPr>
            <w:r>
              <w:rPr>
                <w:rStyle w:val="31"/>
              </w:rPr>
              <w:t>4.</w:t>
            </w:r>
          </w:p>
        </w:tc>
        <w:tc>
          <w:tcPr>
            <w:tcW w:w="6418" w:type="dxa"/>
            <w:shd w:val="clear" w:color="auto" w:fill="FFFFFF"/>
          </w:tcPr>
          <w:p>
            <w:pPr>
              <w:pStyle w:val="27"/>
              <w:shd w:val="clear" w:color="auto" w:fill="auto"/>
              <w:spacing w:before="0" w:after="0" w:line="250" w:lineRule="exact"/>
              <w:ind w:left="320" w:firstLine="0"/>
            </w:pPr>
            <w:r>
              <w:rPr>
                <w:rStyle w:val="31"/>
              </w:rPr>
              <w:t>Рождение ребенка в семье работника</w:t>
            </w:r>
          </w:p>
        </w:tc>
        <w:tc>
          <w:tcPr>
            <w:tcW w:w="2342" w:type="dxa"/>
            <w:shd w:val="clear" w:color="auto" w:fill="FFFFFF"/>
          </w:tcPr>
          <w:p>
            <w:pPr>
              <w:pStyle w:val="27"/>
              <w:shd w:val="clear" w:color="auto" w:fill="auto"/>
              <w:spacing w:before="0" w:after="0" w:line="322" w:lineRule="exact"/>
              <w:ind w:left="240" w:firstLine="0"/>
            </w:pPr>
            <w:r>
              <w:rPr>
                <w:rStyle w:val="31"/>
              </w:rPr>
              <w:t>до 1500 рублей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15" w:hRule="exact"/>
        </w:trPr>
        <w:tc>
          <w:tcPr>
            <w:tcW w:w="662" w:type="dxa"/>
            <w:shd w:val="clear" w:color="auto" w:fill="FFFFFF"/>
          </w:tcPr>
          <w:p>
            <w:pPr>
              <w:pStyle w:val="27"/>
              <w:shd w:val="clear" w:color="auto" w:fill="auto"/>
              <w:spacing w:before="0" w:after="0" w:line="250" w:lineRule="exact"/>
              <w:ind w:left="220" w:firstLine="0"/>
            </w:pPr>
            <w:r>
              <w:rPr>
                <w:rStyle w:val="31"/>
              </w:rPr>
              <w:t>5.</w:t>
            </w:r>
          </w:p>
        </w:tc>
        <w:tc>
          <w:tcPr>
            <w:tcW w:w="6418" w:type="dxa"/>
            <w:shd w:val="clear" w:color="auto" w:fill="FFFFFF"/>
          </w:tcPr>
          <w:p>
            <w:pPr>
              <w:pStyle w:val="27"/>
              <w:shd w:val="clear" w:color="auto" w:fill="auto"/>
              <w:spacing w:before="0" w:after="0" w:line="322" w:lineRule="exact"/>
              <w:ind w:left="320" w:firstLine="0"/>
            </w:pPr>
            <w:r>
              <w:rPr>
                <w:rStyle w:val="31"/>
              </w:rPr>
              <w:t>В связи с юбилейными датами 50, 55 (для женщин), 60 (для мужчин) 75, 80, 85 лет,(проработавшим в данной школе не менее 10 лет)</w:t>
            </w:r>
          </w:p>
        </w:tc>
        <w:tc>
          <w:tcPr>
            <w:tcW w:w="2342" w:type="dxa"/>
            <w:shd w:val="clear" w:color="auto" w:fill="FFFFFF"/>
          </w:tcPr>
          <w:p>
            <w:pPr>
              <w:pStyle w:val="27"/>
              <w:shd w:val="clear" w:color="auto" w:fill="auto"/>
              <w:spacing w:before="0" w:after="0" w:line="250" w:lineRule="exact"/>
              <w:ind w:left="240" w:firstLine="0"/>
            </w:pPr>
            <w:r>
              <w:rPr>
                <w:rStyle w:val="31"/>
              </w:rPr>
              <w:t>До 5000 руб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4" w:hRule="exact"/>
        </w:trPr>
        <w:tc>
          <w:tcPr>
            <w:tcW w:w="662" w:type="dxa"/>
            <w:shd w:val="clear" w:color="auto" w:fill="FFFFFF"/>
          </w:tcPr>
          <w:p>
            <w:pPr>
              <w:pStyle w:val="27"/>
              <w:shd w:val="clear" w:color="auto" w:fill="auto"/>
              <w:spacing w:before="0" w:after="0" w:line="250" w:lineRule="exact"/>
              <w:ind w:left="220" w:firstLine="0"/>
            </w:pPr>
            <w:r>
              <w:rPr>
                <w:rStyle w:val="31"/>
              </w:rPr>
              <w:t>6.</w:t>
            </w:r>
          </w:p>
        </w:tc>
        <w:tc>
          <w:tcPr>
            <w:tcW w:w="6418" w:type="dxa"/>
            <w:shd w:val="clear" w:color="auto" w:fill="FFFFFF"/>
          </w:tcPr>
          <w:p>
            <w:pPr>
              <w:pStyle w:val="27"/>
              <w:shd w:val="clear" w:color="auto" w:fill="auto"/>
              <w:spacing w:before="0" w:after="0" w:line="250" w:lineRule="exact"/>
              <w:ind w:left="320" w:firstLine="0"/>
            </w:pPr>
            <w:r>
              <w:rPr>
                <w:rStyle w:val="31"/>
              </w:rPr>
              <w:t>Увольнение в связи с выходом на пенсию</w:t>
            </w:r>
          </w:p>
        </w:tc>
        <w:tc>
          <w:tcPr>
            <w:tcW w:w="2342" w:type="dxa"/>
            <w:shd w:val="clear" w:color="auto" w:fill="FFFFFF"/>
          </w:tcPr>
          <w:p>
            <w:pPr>
              <w:pStyle w:val="27"/>
              <w:numPr>
                <w:ilvl w:val="0"/>
                <w:numId w:val="7"/>
              </w:numPr>
              <w:shd w:val="clear" w:color="auto" w:fill="auto"/>
              <w:spacing w:before="0" w:after="0" w:line="250" w:lineRule="exact"/>
            </w:pPr>
            <w:r>
              <w:rPr>
                <w:rStyle w:val="31"/>
              </w:rPr>
              <w:t>Лей</w:t>
            </w:r>
          </w:p>
        </w:tc>
      </w:tr>
    </w:tbl>
    <w:p>
      <w:pPr>
        <w:pStyle w:val="27"/>
        <w:shd w:val="clear" w:color="auto" w:fill="auto"/>
        <w:tabs>
          <w:tab w:val="left" w:pos="303"/>
        </w:tabs>
        <w:spacing w:before="0" w:after="0" w:line="322" w:lineRule="exact"/>
        <w:ind w:right="440" w:firstLine="0"/>
        <w:rPr>
          <w:sz w:val="2"/>
          <w:szCs w:val="2"/>
        </w:rPr>
      </w:pPr>
    </w:p>
    <w:p>
      <w:pPr>
        <w:rPr>
          <w:b/>
          <w:sz w:val="26"/>
          <w:szCs w:val="26"/>
        </w:rPr>
      </w:pPr>
      <w:r>
        <w:rPr>
          <w:b/>
          <w:sz w:val="26"/>
          <w:szCs w:val="26"/>
        </w:rPr>
        <w:t>3. Порядок оказания материальной помощи</w:t>
      </w:r>
    </w:p>
    <w:p>
      <w:pPr>
        <w:rPr>
          <w:sz w:val="26"/>
          <w:szCs w:val="26"/>
        </w:rPr>
      </w:pPr>
      <w:r>
        <w:rPr>
          <w:sz w:val="26"/>
          <w:szCs w:val="26"/>
        </w:rPr>
        <w:t>3.1. Материальная помощь оказывается на основании личного заявления работника учреждения с обоснованием заявления</w:t>
      </w:r>
    </w:p>
    <w:p>
      <w:pPr>
        <w:pStyle w:val="27"/>
        <w:numPr>
          <w:ilvl w:val="0"/>
          <w:numId w:val="8"/>
        </w:numPr>
        <w:shd w:val="clear" w:color="auto" w:fill="auto"/>
        <w:tabs>
          <w:tab w:val="left" w:pos="532"/>
        </w:tabs>
        <w:spacing w:before="0" w:after="0" w:line="317" w:lineRule="exact"/>
        <w:ind w:left="20" w:right="260" w:firstLine="0"/>
        <w:rPr>
          <w:sz w:val="26"/>
          <w:szCs w:val="26"/>
        </w:rPr>
      </w:pPr>
      <w:r>
        <w:rPr>
          <w:sz w:val="26"/>
          <w:szCs w:val="26"/>
        </w:rPr>
        <w:t>Конкретный размер материальной помощи определяется руководителем учреждения по согласованию с представителем ТК с учетом материального положения работника.</w:t>
      </w:r>
    </w:p>
    <w:p>
      <w:pPr>
        <w:pStyle w:val="27"/>
        <w:numPr>
          <w:ilvl w:val="0"/>
          <w:numId w:val="8"/>
        </w:numPr>
        <w:shd w:val="clear" w:color="auto" w:fill="auto"/>
        <w:tabs>
          <w:tab w:val="left" w:pos="532"/>
        </w:tabs>
        <w:spacing w:before="0" w:after="0" w:line="317" w:lineRule="exact"/>
        <w:ind w:left="20" w:firstLine="0"/>
        <w:jc w:val="both"/>
        <w:rPr>
          <w:sz w:val="26"/>
          <w:szCs w:val="26"/>
        </w:rPr>
      </w:pPr>
      <w:r>
        <w:rPr>
          <w:sz w:val="26"/>
          <w:szCs w:val="26"/>
        </w:rPr>
        <w:t>Выплата материальной помощи оформляется приказом руководителя.</w:t>
      </w:r>
    </w:p>
    <w:p>
      <w:pPr>
        <w:pStyle w:val="27"/>
        <w:numPr>
          <w:ilvl w:val="0"/>
          <w:numId w:val="8"/>
        </w:numPr>
        <w:shd w:val="clear" w:color="auto" w:fill="auto"/>
        <w:tabs>
          <w:tab w:val="left" w:pos="532"/>
        </w:tabs>
        <w:spacing w:before="0" w:after="0" w:line="317" w:lineRule="exact"/>
        <w:ind w:left="20" w:right="260" w:firstLine="0"/>
        <w:rPr>
          <w:sz w:val="26"/>
          <w:szCs w:val="26"/>
        </w:rPr>
      </w:pPr>
      <w:r>
        <w:rPr>
          <w:sz w:val="26"/>
          <w:szCs w:val="26"/>
        </w:rPr>
        <w:t>Материальная помощь одному работнику может оказываться не более 1 раза в год, а при наличии финансовой возможности и более 2 раз.</w:t>
      </w:r>
    </w:p>
    <w:p>
      <w:pPr>
        <w:pStyle w:val="27"/>
        <w:numPr>
          <w:ilvl w:val="0"/>
          <w:numId w:val="8"/>
        </w:numPr>
        <w:shd w:val="clear" w:color="auto" w:fill="auto"/>
        <w:tabs>
          <w:tab w:val="left" w:pos="532"/>
        </w:tabs>
        <w:spacing w:before="0" w:after="0" w:line="317" w:lineRule="exact"/>
        <w:ind w:left="20" w:right="260" w:firstLine="0"/>
        <w:rPr>
          <w:sz w:val="26"/>
          <w:szCs w:val="26"/>
        </w:rPr>
      </w:pPr>
      <w:r>
        <w:rPr>
          <w:sz w:val="26"/>
          <w:szCs w:val="26"/>
        </w:rPr>
        <w:t>Общая сумма материальной помощи, выплачиваемая работнику в течение календарного года, максимальными размерами не ограничивается.</w:t>
      </w:r>
    </w:p>
    <w:p>
      <w:pPr>
        <w:rPr>
          <w:sz w:val="26"/>
          <w:szCs w:val="26"/>
        </w:rPr>
      </w:pPr>
    </w:p>
    <w:sectPr>
      <w:footerReference r:id="rId8" w:type="default"/>
      <w:pgSz w:w="11906" w:h="16838"/>
      <w:pgMar w:top="568" w:right="850" w:bottom="851"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rial">
    <w:panose1 w:val="020B0604020202020204"/>
    <w:charset w:val="CC"/>
    <w:family w:val="swiss"/>
    <w:pitch w:val="default"/>
    <w:sig w:usb0="E0002EFF" w:usb1="C000785B" w:usb2="00000009" w:usb3="00000000" w:csb0="400001FF" w:csb1="FFFF0000"/>
  </w:font>
  <w:font w:name="Courier New">
    <w:panose1 w:val="02070309020205020404"/>
    <w:charset w:val="CC"/>
    <w:family w:val="modern"/>
    <w:pitch w:val="default"/>
    <w:sig w:usb0="E0002EFF" w:usb1="C0007843" w:usb2="00000009" w:usb3="00000000" w:csb0="400001FF" w:csb1="FFFF0000"/>
  </w:font>
  <w:font w:name="Tahoma">
    <w:panose1 w:val="020B0604030504040204"/>
    <w:charset w:val="CC"/>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670989"/>
    </w:sdtPr>
    <w:sdtContent>
      <w:p>
        <w:pPr>
          <w:pStyle w:val="9"/>
          <w:jc w:val="right"/>
        </w:pPr>
        <w:r>
          <w:fldChar w:fldCharType="begin"/>
        </w:r>
        <w:r>
          <w:instrText xml:space="preserve"> PAGE   \* MERGEFORMAT </w:instrText>
        </w:r>
        <w:r>
          <w:fldChar w:fldCharType="separate"/>
        </w:r>
        <w:r>
          <w:t>18</w:t>
        </w:r>
        <w:r>
          <w:fldChar w:fldCharType="end"/>
        </w:r>
      </w:p>
    </w:sdtContent>
  </w:sdt>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589970"/>
      <w:docPartObj>
        <w:docPartGallery w:val="AutoText"/>
      </w:docPartObj>
    </w:sdtPr>
    <w:sdtContent>
      <w:p>
        <w:pPr>
          <w:pStyle w:val="9"/>
          <w:jc w:val="right"/>
        </w:pPr>
        <w:r>
          <w:fldChar w:fldCharType="begin"/>
        </w:r>
        <w:r>
          <w:instrText xml:space="preserve"> PAGE   \* MERGEFORMAT </w:instrText>
        </w:r>
        <w:r>
          <w:fldChar w:fldCharType="separate"/>
        </w:r>
        <w:r>
          <w:t>27</w:t>
        </w:r>
        <w:r>
          <w:fldChar w:fldCharType="end"/>
        </w:r>
      </w:p>
    </w:sdtContent>
  </w:sdt>
  <w:p>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8"/>
        <w:szCs w:val="28"/>
      </w:rPr>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7F3B98"/>
    <w:multiLevelType w:val="multilevel"/>
    <w:tmpl w:val="007F3B98"/>
    <w:lvl w:ilvl="0" w:tentative="0">
      <w:start w:val="1"/>
      <w:numFmt w:val="decimal"/>
      <w:lvlText w:val="%1."/>
      <w:lvlJc w:val="left"/>
      <w:rPr>
        <w:rFonts w:ascii="Times New Roman" w:hAnsi="Times New Roman" w:eastAsia="Times New Roman" w:cs="Times New Roman"/>
        <w:b/>
        <w:bCs/>
        <w:i w:val="0"/>
        <w:iCs w:val="0"/>
        <w:smallCaps w:val="0"/>
        <w:strike w:val="0"/>
        <w:color w:val="000000"/>
        <w:spacing w:val="0"/>
        <w:w w:val="100"/>
        <w:position w:val="0"/>
        <w:sz w:val="25"/>
        <w:szCs w:val="25"/>
        <w:u w:val="none"/>
        <w:lang w:val="ru-RU"/>
      </w:rPr>
    </w:lvl>
    <w:lvl w:ilvl="1" w:tentative="0">
      <w:start w:val="1"/>
      <w:numFmt w:val="decimal"/>
      <w:lvlText w:val="%1.%2."/>
      <w:lvlJc w:val="left"/>
      <w:rPr>
        <w:rFonts w:ascii="Times New Roman" w:hAnsi="Times New Roman" w:eastAsia="Times New Roman" w:cs="Times New Roman"/>
        <w:b w:val="0"/>
        <w:bCs w:val="0"/>
        <w:i w:val="0"/>
        <w:iCs w:val="0"/>
        <w:smallCaps w:val="0"/>
        <w:strike w:val="0"/>
        <w:color w:val="000000"/>
        <w:spacing w:val="0"/>
        <w:w w:val="100"/>
        <w:position w:val="0"/>
        <w:sz w:val="25"/>
        <w:szCs w:val="25"/>
        <w:u w:val="none"/>
        <w:lang w:val="ru-RU"/>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273E21B0"/>
    <w:multiLevelType w:val="multilevel"/>
    <w:tmpl w:val="273E21B0"/>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0"/>
        <w:w w:val="100"/>
        <w:position w:val="0"/>
        <w:sz w:val="25"/>
        <w:szCs w:val="25"/>
        <w:u w:val="none"/>
        <w:lang w:val="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2AC86309"/>
    <w:multiLevelType w:val="multilevel"/>
    <w:tmpl w:val="2AC86309"/>
    <w:lvl w:ilvl="0" w:tentative="0">
      <w:start w:val="2"/>
      <w:numFmt w:val="decimal"/>
      <w:lvlText w:val="3.%1."/>
      <w:lvlJc w:val="left"/>
      <w:rPr>
        <w:rFonts w:ascii="Times New Roman" w:hAnsi="Times New Roman" w:eastAsia="Times New Roman" w:cs="Times New Roman"/>
        <w:b w:val="0"/>
        <w:bCs w:val="0"/>
        <w:i w:val="0"/>
        <w:iCs w:val="0"/>
        <w:smallCaps w:val="0"/>
        <w:strike w:val="0"/>
        <w:color w:val="000000"/>
        <w:spacing w:val="0"/>
        <w:w w:val="100"/>
        <w:position w:val="0"/>
        <w:sz w:val="25"/>
        <w:szCs w:val="25"/>
        <w:u w:val="none"/>
        <w:lang w:val="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2D596F11"/>
    <w:multiLevelType w:val="multilevel"/>
    <w:tmpl w:val="2D596F11"/>
    <w:lvl w:ilvl="0" w:tentative="0">
      <w:start w:val="3"/>
      <w:numFmt w:val="decimal"/>
      <w:lvlText w:val="%1"/>
      <w:lvlJc w:val="left"/>
      <w:pPr>
        <w:ind w:left="360" w:hanging="360"/>
      </w:pPr>
      <w:rPr>
        <w:rFonts w:hint="default"/>
      </w:rPr>
    </w:lvl>
    <w:lvl w:ilvl="1" w:tentative="0">
      <w:start w:val="3"/>
      <w:numFmt w:val="decimal"/>
      <w:lvlText w:val="%1.%2"/>
      <w:lvlJc w:val="left"/>
      <w:pPr>
        <w:ind w:left="927" w:hanging="360"/>
      </w:pPr>
      <w:rPr>
        <w:rFonts w:hint="default"/>
      </w:rPr>
    </w:lvl>
    <w:lvl w:ilvl="2" w:tentative="0">
      <w:start w:val="1"/>
      <w:numFmt w:val="decimal"/>
      <w:lvlText w:val="%1.%2.%3"/>
      <w:lvlJc w:val="left"/>
      <w:pPr>
        <w:ind w:left="1854" w:hanging="720"/>
      </w:pPr>
      <w:rPr>
        <w:rFonts w:hint="default"/>
      </w:rPr>
    </w:lvl>
    <w:lvl w:ilvl="3" w:tentative="0">
      <w:start w:val="1"/>
      <w:numFmt w:val="decimal"/>
      <w:lvlText w:val="%1.%2.%3.%4"/>
      <w:lvlJc w:val="left"/>
      <w:pPr>
        <w:ind w:left="2421" w:hanging="720"/>
      </w:pPr>
      <w:rPr>
        <w:rFonts w:hint="default"/>
      </w:rPr>
    </w:lvl>
    <w:lvl w:ilvl="4" w:tentative="0">
      <w:start w:val="1"/>
      <w:numFmt w:val="decimal"/>
      <w:lvlText w:val="%1.%2.%3.%4.%5"/>
      <w:lvlJc w:val="left"/>
      <w:pPr>
        <w:ind w:left="3348" w:hanging="1080"/>
      </w:pPr>
      <w:rPr>
        <w:rFonts w:hint="default"/>
      </w:rPr>
    </w:lvl>
    <w:lvl w:ilvl="5" w:tentative="0">
      <w:start w:val="1"/>
      <w:numFmt w:val="decimal"/>
      <w:lvlText w:val="%1.%2.%3.%4.%5.%6"/>
      <w:lvlJc w:val="left"/>
      <w:pPr>
        <w:ind w:left="3915" w:hanging="1080"/>
      </w:pPr>
      <w:rPr>
        <w:rFonts w:hint="default"/>
      </w:rPr>
    </w:lvl>
    <w:lvl w:ilvl="6" w:tentative="0">
      <w:start w:val="1"/>
      <w:numFmt w:val="decimal"/>
      <w:lvlText w:val="%1.%2.%3.%4.%5.%6.%7"/>
      <w:lvlJc w:val="left"/>
      <w:pPr>
        <w:ind w:left="4842" w:hanging="1440"/>
      </w:pPr>
      <w:rPr>
        <w:rFonts w:hint="default"/>
      </w:rPr>
    </w:lvl>
    <w:lvl w:ilvl="7" w:tentative="0">
      <w:start w:val="1"/>
      <w:numFmt w:val="decimal"/>
      <w:lvlText w:val="%1.%2.%3.%4.%5.%6.%7.%8"/>
      <w:lvlJc w:val="left"/>
      <w:pPr>
        <w:ind w:left="5409" w:hanging="1440"/>
      </w:pPr>
      <w:rPr>
        <w:rFonts w:hint="default"/>
      </w:rPr>
    </w:lvl>
    <w:lvl w:ilvl="8" w:tentative="0">
      <w:start w:val="1"/>
      <w:numFmt w:val="decimal"/>
      <w:lvlText w:val="%1.%2.%3.%4.%5.%6.%7.%8.%9"/>
      <w:lvlJc w:val="left"/>
      <w:pPr>
        <w:ind w:left="6336" w:hanging="1800"/>
      </w:pPr>
      <w:rPr>
        <w:rFonts w:hint="default"/>
      </w:rPr>
    </w:lvl>
  </w:abstractNum>
  <w:abstractNum w:abstractNumId="4">
    <w:nsid w:val="45884553"/>
    <w:multiLevelType w:val="multilevel"/>
    <w:tmpl w:val="45884553"/>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0"/>
        <w:w w:val="100"/>
        <w:position w:val="0"/>
        <w:sz w:val="25"/>
        <w:szCs w:val="25"/>
        <w:u w:val="none"/>
        <w:lang w:val="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624F49D4"/>
    <w:multiLevelType w:val="multilevel"/>
    <w:tmpl w:val="624F49D4"/>
    <w:lvl w:ilvl="0" w:tentative="0">
      <w:start w:val="2"/>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6">
    <w:nsid w:val="630216D0"/>
    <w:multiLevelType w:val="multilevel"/>
    <w:tmpl w:val="630216D0"/>
    <w:lvl w:ilvl="0" w:tentative="0">
      <w:start w:val="1000"/>
      <w:numFmt w:val="decimal"/>
      <w:lvlText w:val="%1"/>
      <w:lvlJc w:val="left"/>
      <w:pPr>
        <w:ind w:left="780" w:hanging="540"/>
      </w:pPr>
      <w:rPr>
        <w:rFonts w:hint="default"/>
        <w:color w:val="000000"/>
      </w:rPr>
    </w:lvl>
    <w:lvl w:ilvl="1" w:tentative="0">
      <w:start w:val="1"/>
      <w:numFmt w:val="lowerLetter"/>
      <w:lvlText w:val="%2."/>
      <w:lvlJc w:val="left"/>
      <w:pPr>
        <w:ind w:left="1320" w:hanging="360"/>
      </w:pPr>
    </w:lvl>
    <w:lvl w:ilvl="2" w:tentative="0">
      <w:start w:val="1"/>
      <w:numFmt w:val="lowerRoman"/>
      <w:lvlText w:val="%3."/>
      <w:lvlJc w:val="right"/>
      <w:pPr>
        <w:ind w:left="2040" w:hanging="180"/>
      </w:pPr>
    </w:lvl>
    <w:lvl w:ilvl="3" w:tentative="0">
      <w:start w:val="1"/>
      <w:numFmt w:val="decimal"/>
      <w:lvlText w:val="%4."/>
      <w:lvlJc w:val="left"/>
      <w:pPr>
        <w:ind w:left="2760" w:hanging="360"/>
      </w:pPr>
    </w:lvl>
    <w:lvl w:ilvl="4" w:tentative="0">
      <w:start w:val="1"/>
      <w:numFmt w:val="lowerLetter"/>
      <w:lvlText w:val="%5."/>
      <w:lvlJc w:val="left"/>
      <w:pPr>
        <w:ind w:left="3480" w:hanging="360"/>
      </w:pPr>
    </w:lvl>
    <w:lvl w:ilvl="5" w:tentative="0">
      <w:start w:val="1"/>
      <w:numFmt w:val="lowerRoman"/>
      <w:lvlText w:val="%6."/>
      <w:lvlJc w:val="right"/>
      <w:pPr>
        <w:ind w:left="4200" w:hanging="180"/>
      </w:pPr>
    </w:lvl>
    <w:lvl w:ilvl="6" w:tentative="0">
      <w:start w:val="1"/>
      <w:numFmt w:val="decimal"/>
      <w:lvlText w:val="%7."/>
      <w:lvlJc w:val="left"/>
      <w:pPr>
        <w:ind w:left="4920" w:hanging="360"/>
      </w:pPr>
    </w:lvl>
    <w:lvl w:ilvl="7" w:tentative="0">
      <w:start w:val="1"/>
      <w:numFmt w:val="lowerLetter"/>
      <w:lvlText w:val="%8."/>
      <w:lvlJc w:val="left"/>
      <w:pPr>
        <w:ind w:left="5640" w:hanging="360"/>
      </w:pPr>
    </w:lvl>
    <w:lvl w:ilvl="8" w:tentative="0">
      <w:start w:val="1"/>
      <w:numFmt w:val="lowerRoman"/>
      <w:lvlText w:val="%9."/>
      <w:lvlJc w:val="right"/>
      <w:pPr>
        <w:ind w:left="6360" w:hanging="180"/>
      </w:pPr>
    </w:lvl>
  </w:abstractNum>
  <w:abstractNum w:abstractNumId="7">
    <w:nsid w:val="6E1A17E2"/>
    <w:multiLevelType w:val="multilevel"/>
    <w:tmpl w:val="6E1A17E2"/>
    <w:lvl w:ilvl="0" w:tentative="0">
      <w:start w:val="1"/>
      <w:numFmt w:val="decimal"/>
      <w:lvlText w:val="%1."/>
      <w:lvlJc w:val="left"/>
      <w:rPr>
        <w:rFonts w:ascii="Times New Roman" w:hAnsi="Times New Roman" w:eastAsia="Times New Roman" w:cs="Times New Roman"/>
        <w:b/>
        <w:bCs/>
        <w:i w:val="0"/>
        <w:iCs w:val="0"/>
        <w:smallCaps w:val="0"/>
        <w:strike w:val="0"/>
        <w:color w:val="000000"/>
        <w:spacing w:val="0"/>
        <w:w w:val="100"/>
        <w:position w:val="0"/>
        <w:sz w:val="25"/>
        <w:szCs w:val="25"/>
        <w:u w:val="none"/>
        <w:lang w:val="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5"/>
  </w:num>
  <w:num w:numId="2">
    <w:abstractNumId w:val="3"/>
  </w:num>
  <w:num w:numId="3">
    <w:abstractNumId w:val="7"/>
  </w:num>
  <w:num w:numId="4">
    <w:abstractNumId w:val="4"/>
  </w:num>
  <w:num w:numId="5">
    <w:abstractNumId w:val="1"/>
  </w:num>
  <w:num w:numId="6">
    <w:abstractNumId w:val="0"/>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08"/>
  <w:drawingGridHorizontalSpacing w:val="100"/>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0D"/>
    <w:rsid w:val="00023CB0"/>
    <w:rsid w:val="00030041"/>
    <w:rsid w:val="0003727B"/>
    <w:rsid w:val="00040046"/>
    <w:rsid w:val="0004554A"/>
    <w:rsid w:val="00050267"/>
    <w:rsid w:val="00072D4A"/>
    <w:rsid w:val="00081F89"/>
    <w:rsid w:val="00117F8F"/>
    <w:rsid w:val="00132961"/>
    <w:rsid w:val="00140D96"/>
    <w:rsid w:val="00142AD1"/>
    <w:rsid w:val="001B63E3"/>
    <w:rsid w:val="002074B7"/>
    <w:rsid w:val="002334E4"/>
    <w:rsid w:val="00236798"/>
    <w:rsid w:val="002B0916"/>
    <w:rsid w:val="002B40BE"/>
    <w:rsid w:val="002C03FE"/>
    <w:rsid w:val="002E2CEE"/>
    <w:rsid w:val="00311A59"/>
    <w:rsid w:val="00314E82"/>
    <w:rsid w:val="00363C5C"/>
    <w:rsid w:val="00370F19"/>
    <w:rsid w:val="0037477C"/>
    <w:rsid w:val="00376141"/>
    <w:rsid w:val="003A0E0D"/>
    <w:rsid w:val="003C22EB"/>
    <w:rsid w:val="003F63E8"/>
    <w:rsid w:val="0040760D"/>
    <w:rsid w:val="00414B80"/>
    <w:rsid w:val="0043060A"/>
    <w:rsid w:val="004C65F3"/>
    <w:rsid w:val="00524544"/>
    <w:rsid w:val="00563ADE"/>
    <w:rsid w:val="005750E7"/>
    <w:rsid w:val="005864B3"/>
    <w:rsid w:val="005A777A"/>
    <w:rsid w:val="005F0EAD"/>
    <w:rsid w:val="006113D7"/>
    <w:rsid w:val="00667D99"/>
    <w:rsid w:val="0067157B"/>
    <w:rsid w:val="006743CE"/>
    <w:rsid w:val="00685C42"/>
    <w:rsid w:val="00685FF1"/>
    <w:rsid w:val="006C650F"/>
    <w:rsid w:val="006E3CBD"/>
    <w:rsid w:val="006F4D1A"/>
    <w:rsid w:val="00747312"/>
    <w:rsid w:val="0075743D"/>
    <w:rsid w:val="007663DB"/>
    <w:rsid w:val="007A5BBA"/>
    <w:rsid w:val="007E31CB"/>
    <w:rsid w:val="007E56E8"/>
    <w:rsid w:val="007F5BDC"/>
    <w:rsid w:val="00833252"/>
    <w:rsid w:val="00856E7D"/>
    <w:rsid w:val="00856E82"/>
    <w:rsid w:val="00883055"/>
    <w:rsid w:val="008A3F74"/>
    <w:rsid w:val="009343D1"/>
    <w:rsid w:val="00972C84"/>
    <w:rsid w:val="00974773"/>
    <w:rsid w:val="009878CB"/>
    <w:rsid w:val="0099511D"/>
    <w:rsid w:val="009B13B8"/>
    <w:rsid w:val="009C7E39"/>
    <w:rsid w:val="009E6787"/>
    <w:rsid w:val="009F372C"/>
    <w:rsid w:val="00A44787"/>
    <w:rsid w:val="00A718E6"/>
    <w:rsid w:val="00A84834"/>
    <w:rsid w:val="00AA07FB"/>
    <w:rsid w:val="00AD14DA"/>
    <w:rsid w:val="00B156EB"/>
    <w:rsid w:val="00B44EFB"/>
    <w:rsid w:val="00B75FE2"/>
    <w:rsid w:val="00B82B79"/>
    <w:rsid w:val="00C2556B"/>
    <w:rsid w:val="00CF105E"/>
    <w:rsid w:val="00D0647F"/>
    <w:rsid w:val="00D20348"/>
    <w:rsid w:val="00D42207"/>
    <w:rsid w:val="00D5387B"/>
    <w:rsid w:val="00D75841"/>
    <w:rsid w:val="00D878F7"/>
    <w:rsid w:val="00E275C4"/>
    <w:rsid w:val="00EB4BDB"/>
    <w:rsid w:val="00EE75D7"/>
    <w:rsid w:val="00F370BC"/>
    <w:rsid w:val="00F82054"/>
    <w:rsid w:val="00FC0AAA"/>
    <w:rsid w:val="00FD2925"/>
    <w:rsid w:val="7BBA4D40"/>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0" w:line="240" w:lineRule="auto"/>
    </w:pPr>
    <w:rPr>
      <w:rFonts w:ascii="Times New Roman" w:hAnsi="Times New Roman" w:eastAsia="Times New Roman" w:cs="Times New Roman"/>
      <w:sz w:val="20"/>
      <w:szCs w:val="20"/>
      <w:lang w:val="ru-RU" w:eastAsia="ru-RU"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6"/>
    <w:semiHidden/>
    <w:unhideWhenUsed/>
    <w:uiPriority w:val="99"/>
    <w:rPr>
      <w:rFonts w:ascii="Tahoma" w:hAnsi="Tahoma" w:cs="Tahoma"/>
      <w:sz w:val="16"/>
      <w:szCs w:val="16"/>
    </w:rPr>
  </w:style>
  <w:style w:type="paragraph" w:styleId="5">
    <w:name w:val="Document Map"/>
    <w:basedOn w:val="1"/>
    <w:link w:val="39"/>
    <w:semiHidden/>
    <w:unhideWhenUsed/>
    <w:uiPriority w:val="99"/>
    <w:rPr>
      <w:rFonts w:ascii="Tahoma" w:hAnsi="Tahoma" w:cs="Tahoma"/>
      <w:sz w:val="16"/>
      <w:szCs w:val="16"/>
    </w:rPr>
  </w:style>
  <w:style w:type="paragraph" w:styleId="6">
    <w:name w:val="header"/>
    <w:basedOn w:val="1"/>
    <w:link w:val="14"/>
    <w:unhideWhenUsed/>
    <w:uiPriority w:val="99"/>
    <w:pPr>
      <w:tabs>
        <w:tab w:val="center" w:pos="4677"/>
        <w:tab w:val="right" w:pos="9355"/>
      </w:tabs>
    </w:pPr>
  </w:style>
  <w:style w:type="paragraph" w:styleId="7">
    <w:name w:val="Body Text"/>
    <w:basedOn w:val="1"/>
    <w:link w:val="11"/>
    <w:unhideWhenUsed/>
    <w:qFormat/>
    <w:uiPriority w:val="0"/>
    <w:pPr>
      <w:jc w:val="center"/>
    </w:pPr>
    <w:rPr>
      <w:b/>
      <w:sz w:val="32"/>
    </w:rPr>
  </w:style>
  <w:style w:type="paragraph" w:styleId="8">
    <w:name w:val="Title"/>
    <w:basedOn w:val="1"/>
    <w:link w:val="10"/>
    <w:qFormat/>
    <w:uiPriority w:val="0"/>
    <w:pPr>
      <w:jc w:val="center"/>
    </w:pPr>
    <w:rPr>
      <w:b/>
      <w:sz w:val="32"/>
    </w:rPr>
  </w:style>
  <w:style w:type="paragraph" w:styleId="9">
    <w:name w:val="footer"/>
    <w:basedOn w:val="1"/>
    <w:link w:val="15"/>
    <w:unhideWhenUsed/>
    <w:uiPriority w:val="99"/>
    <w:pPr>
      <w:tabs>
        <w:tab w:val="center" w:pos="4677"/>
        <w:tab w:val="right" w:pos="9355"/>
      </w:tabs>
    </w:pPr>
  </w:style>
  <w:style w:type="character" w:customStyle="1" w:styleId="10">
    <w:name w:val="Название Знак"/>
    <w:basedOn w:val="2"/>
    <w:link w:val="8"/>
    <w:uiPriority w:val="0"/>
    <w:rPr>
      <w:rFonts w:ascii="Times New Roman" w:hAnsi="Times New Roman" w:eastAsia="Times New Roman" w:cs="Times New Roman"/>
      <w:b/>
      <w:sz w:val="32"/>
      <w:szCs w:val="20"/>
      <w:lang w:eastAsia="ru-RU"/>
    </w:rPr>
  </w:style>
  <w:style w:type="character" w:customStyle="1" w:styleId="11">
    <w:name w:val="Основной текст Знак"/>
    <w:basedOn w:val="2"/>
    <w:link w:val="7"/>
    <w:uiPriority w:val="0"/>
    <w:rPr>
      <w:rFonts w:ascii="Times New Roman" w:hAnsi="Times New Roman" w:eastAsia="Times New Roman" w:cs="Times New Roman"/>
      <w:b/>
      <w:sz w:val="32"/>
      <w:szCs w:val="20"/>
      <w:lang w:eastAsia="ru-RU"/>
    </w:rPr>
  </w:style>
  <w:style w:type="paragraph" w:customStyle="1" w:styleId="12">
    <w:name w:val="ConsPlusNormal"/>
    <w:uiPriority w:val="0"/>
    <w:pPr>
      <w:widowControl w:val="0"/>
      <w:autoSpaceDE w:val="0"/>
      <w:autoSpaceDN w:val="0"/>
      <w:adjustRightInd w:val="0"/>
      <w:spacing w:after="0" w:line="240" w:lineRule="auto"/>
      <w:ind w:firstLine="720"/>
    </w:pPr>
    <w:rPr>
      <w:rFonts w:ascii="Arial" w:hAnsi="Arial" w:eastAsia="Times New Roman" w:cs="Arial"/>
      <w:sz w:val="20"/>
      <w:szCs w:val="20"/>
      <w:lang w:val="ru-RU" w:eastAsia="ru-RU" w:bidi="ar-SA"/>
    </w:rPr>
  </w:style>
  <w:style w:type="paragraph" w:customStyle="1" w:styleId="13">
    <w:name w:val="ConsPlusNonformat"/>
    <w:uiPriority w:val="99"/>
    <w:pPr>
      <w:widowControl w:val="0"/>
      <w:autoSpaceDE w:val="0"/>
      <w:autoSpaceDN w:val="0"/>
      <w:adjustRightInd w:val="0"/>
      <w:spacing w:after="0" w:line="240" w:lineRule="auto"/>
    </w:pPr>
    <w:rPr>
      <w:rFonts w:ascii="Courier New" w:hAnsi="Courier New" w:eastAsia="Times New Roman" w:cs="Courier New"/>
      <w:sz w:val="20"/>
      <w:szCs w:val="20"/>
      <w:lang w:val="ru-RU" w:eastAsia="ru-RU" w:bidi="ar-SA"/>
    </w:rPr>
  </w:style>
  <w:style w:type="character" w:customStyle="1" w:styleId="14">
    <w:name w:val="Верхний колонтитул Знак"/>
    <w:basedOn w:val="2"/>
    <w:link w:val="6"/>
    <w:qFormat/>
    <w:uiPriority w:val="99"/>
    <w:rPr>
      <w:rFonts w:ascii="Times New Roman" w:hAnsi="Times New Roman" w:eastAsia="Times New Roman" w:cs="Times New Roman"/>
      <w:sz w:val="20"/>
      <w:szCs w:val="20"/>
      <w:lang w:eastAsia="ru-RU"/>
    </w:rPr>
  </w:style>
  <w:style w:type="character" w:customStyle="1" w:styleId="15">
    <w:name w:val="Нижний колонтитул Знак"/>
    <w:basedOn w:val="2"/>
    <w:link w:val="9"/>
    <w:uiPriority w:val="99"/>
    <w:rPr>
      <w:rFonts w:ascii="Times New Roman" w:hAnsi="Times New Roman" w:eastAsia="Times New Roman" w:cs="Times New Roman"/>
      <w:sz w:val="20"/>
      <w:szCs w:val="20"/>
      <w:lang w:eastAsia="ru-RU"/>
    </w:rPr>
  </w:style>
  <w:style w:type="character" w:customStyle="1" w:styleId="16">
    <w:name w:val="Текст выноски Знак"/>
    <w:basedOn w:val="2"/>
    <w:link w:val="4"/>
    <w:semiHidden/>
    <w:uiPriority w:val="99"/>
    <w:rPr>
      <w:rFonts w:ascii="Tahoma" w:hAnsi="Tahoma" w:eastAsia="Times New Roman" w:cs="Tahoma"/>
      <w:sz w:val="16"/>
      <w:szCs w:val="16"/>
      <w:lang w:eastAsia="ru-RU"/>
    </w:rPr>
  </w:style>
  <w:style w:type="paragraph" w:customStyle="1" w:styleId="17">
    <w:name w:val="Default"/>
    <w:qFormat/>
    <w:uiPriority w:val="0"/>
    <w:pPr>
      <w:autoSpaceDE w:val="0"/>
      <w:autoSpaceDN w:val="0"/>
      <w:adjustRightInd w:val="0"/>
      <w:spacing w:after="0" w:line="240" w:lineRule="auto"/>
    </w:pPr>
    <w:rPr>
      <w:rFonts w:ascii="Times New Roman" w:hAnsi="Times New Roman" w:eastAsia="Times New Roman" w:cs="Times New Roman"/>
      <w:color w:val="000000"/>
      <w:sz w:val="24"/>
      <w:szCs w:val="24"/>
      <w:lang w:val="ru-RU" w:eastAsia="ru-RU" w:bidi="ar-SA"/>
    </w:rPr>
  </w:style>
  <w:style w:type="paragraph" w:customStyle="1" w:styleId="18">
    <w:name w:val=".FORMATTEXT"/>
    <w:uiPriority w:val="0"/>
    <w:pPr>
      <w:widowControl w:val="0"/>
      <w:autoSpaceDE w:val="0"/>
      <w:autoSpaceDN w:val="0"/>
      <w:adjustRightInd w:val="0"/>
      <w:spacing w:after="0" w:line="240" w:lineRule="auto"/>
    </w:pPr>
    <w:rPr>
      <w:rFonts w:ascii="Times New Roman" w:hAnsi="Times New Roman" w:eastAsia="Times New Roman" w:cs="Times New Roman"/>
      <w:sz w:val="24"/>
      <w:szCs w:val="24"/>
      <w:lang w:val="ru-RU" w:eastAsia="ru-RU" w:bidi="ar-SA"/>
    </w:rPr>
  </w:style>
  <w:style w:type="paragraph" w:styleId="19">
    <w:name w:val="No Spacing"/>
    <w:qFormat/>
    <w:uiPriority w:val="1"/>
    <w:pPr>
      <w:spacing w:after="0" w:line="240" w:lineRule="auto"/>
    </w:pPr>
    <w:rPr>
      <w:rFonts w:ascii="Calibri" w:hAnsi="Calibri" w:eastAsia="Times New Roman" w:cs="Calibri"/>
      <w:sz w:val="22"/>
      <w:szCs w:val="22"/>
      <w:lang w:val="ru-RU" w:eastAsia="en-US" w:bidi="ar-SA"/>
    </w:rPr>
  </w:style>
  <w:style w:type="paragraph" w:styleId="20">
    <w:name w:val="List Paragraph"/>
    <w:basedOn w:val="1"/>
    <w:qFormat/>
    <w:uiPriority w:val="34"/>
    <w:pPr>
      <w:ind w:left="720"/>
      <w:contextualSpacing/>
    </w:pPr>
  </w:style>
  <w:style w:type="character" w:customStyle="1" w:styleId="21">
    <w:name w:val="Заголовок №2_"/>
    <w:basedOn w:val="2"/>
    <w:link w:val="22"/>
    <w:uiPriority w:val="0"/>
    <w:rPr>
      <w:rFonts w:ascii="Times New Roman" w:hAnsi="Times New Roman" w:eastAsia="Times New Roman" w:cs="Times New Roman"/>
      <w:b/>
      <w:bCs/>
      <w:sz w:val="25"/>
      <w:szCs w:val="25"/>
      <w:shd w:val="clear" w:color="auto" w:fill="FFFFFF"/>
    </w:rPr>
  </w:style>
  <w:style w:type="paragraph" w:customStyle="1" w:styleId="22">
    <w:name w:val="Заголовок №2"/>
    <w:basedOn w:val="1"/>
    <w:link w:val="21"/>
    <w:uiPriority w:val="0"/>
    <w:pPr>
      <w:widowControl w:val="0"/>
      <w:shd w:val="clear" w:color="auto" w:fill="FFFFFF"/>
      <w:spacing w:after="360" w:line="0" w:lineRule="atLeast"/>
      <w:jc w:val="both"/>
      <w:outlineLvl w:val="1"/>
    </w:pPr>
    <w:rPr>
      <w:b/>
      <w:bCs/>
      <w:sz w:val="25"/>
      <w:szCs w:val="25"/>
      <w:lang w:eastAsia="en-US"/>
    </w:rPr>
  </w:style>
  <w:style w:type="character" w:customStyle="1" w:styleId="23">
    <w:name w:val="Колонтитул_"/>
    <w:basedOn w:val="2"/>
    <w:uiPriority w:val="0"/>
    <w:rPr>
      <w:rFonts w:ascii="Calibri" w:hAnsi="Calibri" w:eastAsia="Calibri" w:cs="Calibri"/>
      <w:b/>
      <w:bCs/>
      <w:i/>
      <w:iCs/>
      <w:sz w:val="31"/>
      <w:szCs w:val="31"/>
      <w:u w:val="none"/>
    </w:rPr>
  </w:style>
  <w:style w:type="character" w:customStyle="1" w:styleId="24">
    <w:name w:val="Колонтитул + 20 pt;Не полужирный"/>
    <w:basedOn w:val="23"/>
    <w:uiPriority w:val="0"/>
    <w:rPr>
      <w:rFonts w:ascii="Calibri" w:hAnsi="Calibri" w:eastAsia="Calibri" w:cs="Calibri"/>
      <w:color w:val="000000"/>
      <w:spacing w:val="0"/>
      <w:w w:val="100"/>
      <w:position w:val="0"/>
      <w:sz w:val="40"/>
      <w:szCs w:val="40"/>
      <w:u w:val="none"/>
    </w:rPr>
  </w:style>
  <w:style w:type="character" w:customStyle="1" w:styleId="25">
    <w:name w:val="Колонтитул"/>
    <w:basedOn w:val="23"/>
    <w:uiPriority w:val="0"/>
    <w:rPr>
      <w:rFonts w:ascii="Calibri" w:hAnsi="Calibri" w:eastAsia="Calibri" w:cs="Calibri"/>
      <w:color w:val="000000"/>
      <w:spacing w:val="0"/>
      <w:w w:val="100"/>
      <w:position w:val="0"/>
      <w:sz w:val="31"/>
      <w:szCs w:val="31"/>
      <w:u w:val="none"/>
    </w:rPr>
  </w:style>
  <w:style w:type="character" w:customStyle="1" w:styleId="26">
    <w:name w:val="Основной текст_"/>
    <w:basedOn w:val="2"/>
    <w:link w:val="27"/>
    <w:uiPriority w:val="0"/>
    <w:rPr>
      <w:rFonts w:ascii="Times New Roman" w:hAnsi="Times New Roman" w:eastAsia="Times New Roman" w:cs="Times New Roman"/>
      <w:sz w:val="25"/>
      <w:szCs w:val="25"/>
      <w:shd w:val="clear" w:color="auto" w:fill="FFFFFF"/>
    </w:rPr>
  </w:style>
  <w:style w:type="paragraph" w:customStyle="1" w:styleId="27">
    <w:name w:val="Основной текст2"/>
    <w:basedOn w:val="1"/>
    <w:link w:val="26"/>
    <w:uiPriority w:val="0"/>
    <w:pPr>
      <w:widowControl w:val="0"/>
      <w:shd w:val="clear" w:color="auto" w:fill="FFFFFF"/>
      <w:spacing w:before="360" w:after="240" w:line="326" w:lineRule="exact"/>
      <w:ind w:hanging="280"/>
    </w:pPr>
    <w:rPr>
      <w:sz w:val="25"/>
      <w:szCs w:val="25"/>
      <w:lang w:eastAsia="en-US"/>
    </w:rPr>
  </w:style>
  <w:style w:type="character" w:customStyle="1" w:styleId="28">
    <w:name w:val="Основной текст + Полужирный"/>
    <w:basedOn w:val="26"/>
    <w:uiPriority w:val="0"/>
    <w:rPr>
      <w:rFonts w:ascii="Times New Roman" w:hAnsi="Times New Roman" w:eastAsia="Times New Roman" w:cs="Times New Roman"/>
      <w:b/>
      <w:bCs/>
      <w:color w:val="000000"/>
      <w:spacing w:val="0"/>
      <w:w w:val="100"/>
      <w:position w:val="0"/>
      <w:sz w:val="25"/>
      <w:szCs w:val="25"/>
      <w:shd w:val="clear" w:color="auto" w:fill="FFFFFF"/>
      <w:lang w:val="ru-RU"/>
    </w:rPr>
  </w:style>
  <w:style w:type="character" w:customStyle="1" w:styleId="29">
    <w:name w:val="Подпись к таблице_"/>
    <w:basedOn w:val="2"/>
    <w:uiPriority w:val="0"/>
    <w:rPr>
      <w:rFonts w:ascii="Times New Roman" w:hAnsi="Times New Roman" w:eastAsia="Times New Roman" w:cs="Times New Roman"/>
      <w:sz w:val="25"/>
      <w:szCs w:val="25"/>
      <w:u w:val="none"/>
    </w:rPr>
  </w:style>
  <w:style w:type="character" w:customStyle="1" w:styleId="30">
    <w:name w:val="Подпись к таблице"/>
    <w:basedOn w:val="29"/>
    <w:uiPriority w:val="0"/>
    <w:rPr>
      <w:rFonts w:ascii="Times New Roman" w:hAnsi="Times New Roman" w:eastAsia="Times New Roman" w:cs="Times New Roman"/>
      <w:color w:val="000000"/>
      <w:spacing w:val="0"/>
      <w:w w:val="100"/>
      <w:position w:val="0"/>
      <w:sz w:val="25"/>
      <w:szCs w:val="25"/>
      <w:u w:val="single"/>
      <w:lang w:val="ru-RU"/>
    </w:rPr>
  </w:style>
  <w:style w:type="character" w:customStyle="1" w:styleId="31">
    <w:name w:val="Основной текст1"/>
    <w:basedOn w:val="26"/>
    <w:uiPriority w:val="0"/>
    <w:rPr>
      <w:rFonts w:ascii="Times New Roman" w:hAnsi="Times New Roman" w:eastAsia="Times New Roman" w:cs="Times New Roman"/>
      <w:color w:val="000000"/>
      <w:spacing w:val="0"/>
      <w:w w:val="100"/>
      <w:position w:val="0"/>
      <w:sz w:val="25"/>
      <w:szCs w:val="25"/>
      <w:shd w:val="clear" w:color="auto" w:fill="FFFFFF"/>
      <w:lang w:val="ru-RU"/>
    </w:rPr>
  </w:style>
  <w:style w:type="character" w:customStyle="1" w:styleId="32">
    <w:name w:val="Основной текст (2)_"/>
    <w:basedOn w:val="2"/>
    <w:link w:val="33"/>
    <w:uiPriority w:val="0"/>
    <w:rPr>
      <w:rFonts w:ascii="Times New Roman" w:hAnsi="Times New Roman" w:eastAsia="Times New Roman" w:cs="Times New Roman"/>
      <w:b/>
      <w:bCs/>
      <w:sz w:val="25"/>
      <w:szCs w:val="25"/>
      <w:shd w:val="clear" w:color="auto" w:fill="FFFFFF"/>
    </w:rPr>
  </w:style>
  <w:style w:type="paragraph" w:customStyle="1" w:styleId="33">
    <w:name w:val="Основной текст (2)"/>
    <w:basedOn w:val="1"/>
    <w:link w:val="32"/>
    <w:uiPriority w:val="0"/>
    <w:pPr>
      <w:widowControl w:val="0"/>
      <w:shd w:val="clear" w:color="auto" w:fill="FFFFFF"/>
      <w:spacing w:after="420" w:line="0" w:lineRule="atLeast"/>
      <w:ind w:hanging="280"/>
      <w:jc w:val="center"/>
    </w:pPr>
    <w:rPr>
      <w:b/>
      <w:bCs/>
      <w:sz w:val="25"/>
      <w:szCs w:val="25"/>
      <w:lang w:eastAsia="en-US"/>
    </w:rPr>
  </w:style>
  <w:style w:type="character" w:customStyle="1" w:styleId="34">
    <w:name w:val="Основной текст (3)_"/>
    <w:basedOn w:val="2"/>
    <w:link w:val="35"/>
    <w:uiPriority w:val="0"/>
    <w:rPr>
      <w:rFonts w:ascii="Times New Roman" w:hAnsi="Times New Roman" w:eastAsia="Times New Roman" w:cs="Times New Roman"/>
      <w:b/>
      <w:bCs/>
      <w:sz w:val="23"/>
      <w:szCs w:val="23"/>
      <w:shd w:val="clear" w:color="auto" w:fill="FFFFFF"/>
    </w:rPr>
  </w:style>
  <w:style w:type="paragraph" w:customStyle="1" w:styleId="35">
    <w:name w:val="Основной текст (3)"/>
    <w:basedOn w:val="1"/>
    <w:link w:val="34"/>
    <w:uiPriority w:val="0"/>
    <w:pPr>
      <w:widowControl w:val="0"/>
      <w:shd w:val="clear" w:color="auto" w:fill="FFFFFF"/>
      <w:spacing w:line="278" w:lineRule="exact"/>
    </w:pPr>
    <w:rPr>
      <w:b/>
      <w:bCs/>
      <w:sz w:val="23"/>
      <w:szCs w:val="23"/>
      <w:lang w:eastAsia="en-US"/>
    </w:rPr>
  </w:style>
  <w:style w:type="character" w:customStyle="1" w:styleId="36">
    <w:name w:val="Основной текст + 12 pt"/>
    <w:basedOn w:val="26"/>
    <w:uiPriority w:val="0"/>
    <w:rPr>
      <w:rFonts w:ascii="Times New Roman" w:hAnsi="Times New Roman" w:eastAsia="Times New Roman" w:cs="Times New Roman"/>
      <w:color w:val="000000"/>
      <w:spacing w:val="0"/>
      <w:w w:val="100"/>
      <w:position w:val="0"/>
      <w:sz w:val="24"/>
      <w:szCs w:val="24"/>
      <w:shd w:val="clear" w:color="auto" w:fill="FFFFFF"/>
      <w:lang w:val="ru-RU"/>
    </w:rPr>
  </w:style>
  <w:style w:type="character" w:customStyle="1" w:styleId="37">
    <w:name w:val="Подпись к таблице (2)_"/>
    <w:basedOn w:val="2"/>
    <w:link w:val="38"/>
    <w:uiPriority w:val="0"/>
    <w:rPr>
      <w:rFonts w:ascii="Times New Roman" w:hAnsi="Times New Roman" w:eastAsia="Times New Roman" w:cs="Times New Roman"/>
      <w:b/>
      <w:bCs/>
      <w:sz w:val="25"/>
      <w:szCs w:val="25"/>
      <w:shd w:val="clear" w:color="auto" w:fill="FFFFFF"/>
    </w:rPr>
  </w:style>
  <w:style w:type="paragraph" w:customStyle="1" w:styleId="38">
    <w:name w:val="Подпись к таблице (2)"/>
    <w:basedOn w:val="1"/>
    <w:link w:val="37"/>
    <w:uiPriority w:val="0"/>
    <w:pPr>
      <w:widowControl w:val="0"/>
      <w:shd w:val="clear" w:color="auto" w:fill="FFFFFF"/>
      <w:spacing w:line="317" w:lineRule="exact"/>
    </w:pPr>
    <w:rPr>
      <w:b/>
      <w:bCs/>
      <w:sz w:val="25"/>
      <w:szCs w:val="25"/>
      <w:lang w:eastAsia="en-US"/>
    </w:rPr>
  </w:style>
  <w:style w:type="character" w:customStyle="1" w:styleId="39">
    <w:name w:val="Схема документа Знак"/>
    <w:basedOn w:val="2"/>
    <w:link w:val="5"/>
    <w:semiHidden/>
    <w:qFormat/>
    <w:uiPriority w:val="99"/>
    <w:rPr>
      <w:rFonts w:ascii="Tahoma" w:hAnsi="Tahoma" w:eastAsia="Times New Roman" w:cs="Tahoma"/>
      <w:sz w:val="16"/>
      <w:szCs w:val="16"/>
      <w:lang w:eastAsia="ru-RU"/>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CEBEF-669C-4E83-A8EE-0EFAF3D4EE4F}">
  <ds:schemaRefs/>
</ds:datastoreItem>
</file>

<file path=docProps/app.xml><?xml version="1.0" encoding="utf-8"?>
<Properties xmlns="http://schemas.openxmlformats.org/officeDocument/2006/extended-properties" xmlns:vt="http://schemas.openxmlformats.org/officeDocument/2006/docPropsVTypes">
  <Template>Normal.dotm</Template>
  <Company>Reanimator Extreme Edition</Company>
  <Pages>27</Pages>
  <Words>8886</Words>
  <Characters>50656</Characters>
  <Lines>422</Lines>
  <Paragraphs>118</Paragraphs>
  <TotalTime>0</TotalTime>
  <ScaleCrop>false</ScaleCrop>
  <LinksUpToDate>false</LinksUpToDate>
  <CharactersWithSpaces>59424</CharactersWithSpaces>
  <Application>WPS Office_11.2.0.11486_F1E327BC-269C-435d-A152-05C5408002CA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2020-09-21T05:45:00Z</dcterms:created>
  <dc:creator>1</dc:creator>
  <cp:lastModifiedBy>gfos</cp:lastModifiedBy>
  <cp:lastPrinted>2018-12-10T06:28:00Z</cp:lastPrinted>
  <dcterms:modified xsi:type="dcterms:W3CDTF">2023-02-21T16:53:26Z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1049-11.2.0.11486</vt:lpwstr>
  </property>
  <property fmtid="{D5CDD505-2E9C-101B-9397-08002B2CF9AE}" pid="3" name="ICV">
    <vt:lpwstr>CA83587A430B48E4B8C333688EF22F52</vt:lpwstr>
  </property>
</Properties>
</file>