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E9" w:rsidRDefault="003221E9" w:rsidP="003221E9">
      <w:pPr>
        <w:shd w:val="clear" w:color="auto" w:fill="FFFFFF"/>
        <w:spacing w:before="1214" w:line="480" w:lineRule="exact"/>
        <w:ind w:right="5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4. Примерная структура программы улучшения результатов в образовательной организации</w:t>
      </w:r>
    </w:p>
    <w:p w:rsidR="003221E9" w:rsidRDefault="003221E9" w:rsidP="003221E9">
      <w:pPr>
        <w:shd w:val="clear" w:color="auto" w:fill="FFFFFF"/>
        <w:tabs>
          <w:tab w:val="left" w:pos="2290"/>
          <w:tab w:val="left" w:pos="5093"/>
          <w:tab w:val="left" w:pos="6019"/>
          <w:tab w:val="left" w:pos="7574"/>
        </w:tabs>
        <w:spacing w:line="480" w:lineRule="exact"/>
        <w:ind w:firstLine="706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улучшения результатов в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br/>
        <w:t>может являться составной частью программы развития образовательной</w:t>
      </w:r>
      <w:r>
        <w:rPr>
          <w:rFonts w:ascii="Times New Roman" w:hAnsi="Times New Roman" w:cs="Times New Roman"/>
          <w:sz w:val="28"/>
          <w:szCs w:val="28"/>
        </w:rPr>
        <w:br/>
        <w:t>организации. Как и другие подобные документы, описываемая программа в</w:t>
      </w:r>
      <w:r>
        <w:rPr>
          <w:rFonts w:ascii="Times New Roman" w:hAnsi="Times New Roman" w:cs="Times New Roman"/>
          <w:sz w:val="28"/>
          <w:szCs w:val="28"/>
        </w:rPr>
        <w:br/>
        <w:t>обязательном порядке должна содержать аналитическое обоснование,</w:t>
      </w:r>
      <w:r>
        <w:rPr>
          <w:rFonts w:ascii="Times New Roman" w:hAnsi="Times New Roman" w:cs="Times New Roman"/>
          <w:sz w:val="28"/>
          <w:szCs w:val="28"/>
        </w:rPr>
        <w:br/>
        <w:t>постановку конкретных целей и задач, выбор средств их достижения,</w:t>
      </w:r>
      <w:r>
        <w:rPr>
          <w:rFonts w:ascii="Times New Roman" w:hAnsi="Times New Roman" w:cs="Times New Roman"/>
          <w:sz w:val="28"/>
          <w:szCs w:val="28"/>
        </w:rPr>
        <w:br/>
        <w:t>планирование важнейших действий, акций, мероприятий, событий,</w:t>
      </w:r>
      <w:r>
        <w:rPr>
          <w:rFonts w:ascii="Times New Roman" w:hAnsi="Times New Roman" w:cs="Times New Roman"/>
          <w:sz w:val="28"/>
          <w:szCs w:val="28"/>
        </w:rPr>
        <w:br/>
        <w:t>обеспечивающих достижение намеченного в установленные сроки,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определенность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последовательности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этих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действий,</w:t>
      </w:r>
      <w:r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ответственных</w:t>
      </w:r>
    </w:p>
    <w:p w:rsidR="003221E9" w:rsidRDefault="003221E9" w:rsidP="003221E9">
      <w:pPr>
        <w:shd w:val="clear" w:color="auto" w:fill="FFFFFF"/>
        <w:spacing w:line="480" w:lineRule="exact"/>
      </w:pPr>
      <w:r>
        <w:rPr>
          <w:rFonts w:ascii="Times New Roman" w:hAnsi="Times New Roman" w:cs="Times New Roman"/>
          <w:sz w:val="28"/>
          <w:szCs w:val="28"/>
        </w:rPr>
        <w:t>исполнителей и т.п.</w:t>
      </w:r>
    </w:p>
    <w:p w:rsidR="003221E9" w:rsidRDefault="003221E9" w:rsidP="003221E9">
      <w:pPr>
        <w:shd w:val="clear" w:color="auto" w:fill="FFFFFF"/>
        <w:spacing w:before="5" w:line="48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улучшения результатов в образовательной организации также способствуют преодолению неопределенности, упорядочению совместной деятельности и т.д.</w:t>
      </w:r>
    </w:p>
    <w:p w:rsidR="003221E9" w:rsidRDefault="003221E9" w:rsidP="003221E9">
      <w:pPr>
        <w:shd w:val="clear" w:color="auto" w:fill="FFFFFF"/>
        <w:spacing w:before="5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программно-целевого управления и опыт разработки и реализации программ развития в российских образовательных организациях говорят в пользу такой структуры этого документа: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E9" w:rsidRDefault="003221E9" w:rsidP="003221E9">
      <w:pPr>
        <w:shd w:val="clear" w:color="auto" w:fill="FFFFFF"/>
        <w:spacing w:before="5" w:line="48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3221E9" w:rsidRDefault="003221E9" w:rsidP="003221E9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5" w:line="480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 о школе.</w:t>
      </w:r>
    </w:p>
    <w:p w:rsidR="003221E9" w:rsidRDefault="003221E9" w:rsidP="003221E9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5" w:line="480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аналитического и прогностического обоснования:</w:t>
      </w:r>
    </w:p>
    <w:p w:rsidR="003221E9" w:rsidRDefault="003221E9" w:rsidP="003221E9">
      <w:pPr>
        <w:shd w:val="clear" w:color="auto" w:fill="FFFFFF"/>
        <w:spacing w:line="480" w:lineRule="exact"/>
        <w:ind w:right="288" w:firstLine="360"/>
      </w:pPr>
      <w:r>
        <w:rPr>
          <w:rFonts w:ascii="Times New Roman" w:hAnsi="Times New Roman" w:cs="Times New Roman"/>
          <w:sz w:val="28"/>
          <w:szCs w:val="28"/>
        </w:rPr>
        <w:t xml:space="preserve">3.1. Анализ состояния и прогноз тенденций изменения: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– образовательных потребностей, адресуемых школе, социального заказа; </w:t>
      </w:r>
      <w:r>
        <w:rPr>
          <w:rFonts w:ascii="Times New Roman" w:hAnsi="Times New Roman" w:cs="Times New Roman"/>
          <w:sz w:val="28"/>
          <w:szCs w:val="28"/>
        </w:rPr>
        <w:t>– значимой для ОУ внешней социальной среды;</w:t>
      </w:r>
    </w:p>
    <w:p w:rsidR="003221E9" w:rsidRDefault="003221E9" w:rsidP="003221E9">
      <w:pPr>
        <w:shd w:val="clear" w:color="auto" w:fill="FFFFFF"/>
        <w:spacing w:line="480" w:lineRule="exact"/>
        <w:ind w:right="1440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ресурсных возможностей внешней среды школы в свете нового </w:t>
      </w:r>
      <w:r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:rsidR="003221E9" w:rsidRDefault="003221E9" w:rsidP="003221E9">
      <w:pPr>
        <w:shd w:val="clear" w:color="auto" w:fill="FFFFFF"/>
        <w:spacing w:line="480" w:lineRule="exact"/>
        <w:ind w:left="355"/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3.2.Первичный    прогноз    восприятия    возможных    новшеств    в    </w:t>
      </w: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>школьном</w:t>
      </w:r>
      <w:proofErr w:type="gramEnd"/>
    </w:p>
    <w:p w:rsidR="003221E9" w:rsidRDefault="003221E9" w:rsidP="003221E9">
      <w:pPr>
        <w:shd w:val="clear" w:color="auto" w:fill="FFFFFF"/>
        <w:spacing w:before="5" w:line="480" w:lineRule="exact"/>
        <w:ind w:left="355"/>
      </w:pPr>
      <w:proofErr w:type="gramStart"/>
      <w:r>
        <w:rPr>
          <w:rFonts w:ascii="Times New Roman" w:hAnsi="Times New Roman" w:cs="Times New Roman"/>
          <w:sz w:val="28"/>
          <w:szCs w:val="28"/>
        </w:rPr>
        <w:t>сообществе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, вероятного сопротивления изменениям;</w:t>
      </w:r>
    </w:p>
    <w:p w:rsidR="003221E9" w:rsidRDefault="003221E9" w:rsidP="003221E9">
      <w:pPr>
        <w:shd w:val="clear" w:color="auto" w:fill="FFFFFF"/>
        <w:tabs>
          <w:tab w:val="left" w:pos="850"/>
        </w:tabs>
        <w:spacing w:before="5" w:line="480" w:lineRule="exact"/>
        <w:ind w:left="355"/>
      </w:pPr>
      <w:r>
        <w:rPr>
          <w:rFonts w:ascii="Times New Roman" w:hAnsi="Times New Roman" w:cs="Times New Roman"/>
          <w:spacing w:val="-1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Проблемно-ориентированный  анализ  состояния  школы, ее  ключевые</w:t>
      </w:r>
      <w:r>
        <w:rPr>
          <w:rFonts w:ascii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проблемы и их причины.</w:t>
      </w:r>
    </w:p>
    <w:p w:rsidR="003221E9" w:rsidRDefault="003221E9" w:rsidP="003221E9">
      <w:pPr>
        <w:shd w:val="clear" w:color="auto" w:fill="FFFFFF"/>
        <w:tabs>
          <w:tab w:val="left" w:pos="403"/>
        </w:tabs>
        <w:spacing w:before="5" w:line="480" w:lineRule="exact"/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>Концепция     (концептуальный     проект)     желаемого     будущего     состояния</w:t>
      </w:r>
      <w:r>
        <w:rPr>
          <w:rFonts w:ascii="Times New Roman" w:hAnsi="Times New Roman" w:cs="Times New Roman"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как системы:</w:t>
      </w:r>
    </w:p>
    <w:p w:rsidR="003221E9" w:rsidRDefault="003221E9" w:rsidP="003221E9">
      <w:pPr>
        <w:shd w:val="clear" w:color="auto" w:fill="FFFFFF"/>
        <w:spacing w:line="480" w:lineRule="exact"/>
        <w:ind w:left="360"/>
      </w:pPr>
      <w:r>
        <w:rPr>
          <w:rFonts w:ascii="Times New Roman" w:hAnsi="Times New Roman" w:cs="Times New Roman"/>
          <w:sz w:val="28"/>
          <w:szCs w:val="28"/>
        </w:rPr>
        <w:t>4.1.Система ценностей школы, ее кредо, школьная философия, принципы</w:t>
      </w:r>
    </w:p>
    <w:p w:rsidR="003221E9" w:rsidRDefault="003221E9" w:rsidP="003221E9">
      <w:pPr>
        <w:shd w:val="clear" w:color="auto" w:fill="FFFFFF"/>
        <w:tabs>
          <w:tab w:val="left" w:pos="3230"/>
          <w:tab w:val="left" w:pos="5438"/>
          <w:tab w:val="left" w:pos="6067"/>
          <w:tab w:val="left" w:pos="8198"/>
          <w:tab w:val="left" w:pos="8803"/>
        </w:tabs>
        <w:spacing w:before="5" w:line="480" w:lineRule="exact"/>
        <w:ind w:left="360"/>
      </w:pPr>
      <w:r>
        <w:rPr>
          <w:rFonts w:ascii="Times New Roman" w:hAnsi="Times New Roman" w:cs="Times New Roman"/>
          <w:spacing w:val="-2"/>
          <w:sz w:val="28"/>
          <w:szCs w:val="28"/>
        </w:rPr>
        <w:t>жизнедеятельности,</w:t>
      </w:r>
      <w:r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утверждаемые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воплощаемые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ходе</w:t>
      </w:r>
    </w:p>
    <w:p w:rsidR="003221E9" w:rsidRDefault="003221E9" w:rsidP="003221E9">
      <w:pPr>
        <w:shd w:val="clear" w:color="auto" w:fill="FFFFFF"/>
        <w:spacing w:line="480" w:lineRule="exact"/>
        <w:ind w:left="360"/>
      </w:pPr>
      <w:r>
        <w:rPr>
          <w:rFonts w:ascii="Times New Roman" w:hAnsi="Times New Roman" w:cs="Times New Roman"/>
          <w:sz w:val="28"/>
          <w:szCs w:val="28"/>
        </w:rPr>
        <w:t>преобразований;</w:t>
      </w:r>
    </w:p>
    <w:p w:rsidR="003221E9" w:rsidRDefault="003221E9" w:rsidP="003221E9">
      <w:pPr>
        <w:shd w:val="clear" w:color="auto" w:fill="FFFFFF"/>
        <w:spacing w:before="5" w:line="480" w:lineRule="exact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4.2.Описание: – миссии конкретной образовательной организации, его главных функций по отношению к учащимся и их развитию, социуму (в частности, к муниципальной образовательной системе), собственному персоналу; – моделей выпускников (в связи с созданием в школе ряда траекторий движения в общем образовательном пространстве);</w:t>
      </w:r>
    </w:p>
    <w:p w:rsidR="003221E9" w:rsidRDefault="003221E9" w:rsidP="003221E9">
      <w:pPr>
        <w:shd w:val="clear" w:color="auto" w:fill="FFFFFF"/>
        <w:spacing w:before="5" w:line="480" w:lineRule="exact"/>
        <w:ind w:left="355"/>
      </w:pPr>
      <w:r>
        <w:rPr>
          <w:rFonts w:ascii="Times New Roman" w:hAnsi="Times New Roman" w:cs="Times New Roman"/>
          <w:spacing w:val="-7"/>
          <w:sz w:val="28"/>
          <w:szCs w:val="28"/>
        </w:rPr>
        <w:t>4.3.Отнесение   образовательной   организации   к   тому   или   иному   типу   и</w:t>
      </w:r>
    </w:p>
    <w:p w:rsidR="003221E9" w:rsidRDefault="003221E9" w:rsidP="003221E9">
      <w:pPr>
        <w:shd w:val="clear" w:color="auto" w:fill="FFFFFF"/>
        <w:spacing w:line="480" w:lineRule="exact"/>
        <w:ind w:left="355"/>
      </w:pPr>
      <w:r>
        <w:rPr>
          <w:rFonts w:ascii="Times New Roman" w:hAnsi="Times New Roman" w:cs="Times New Roman"/>
          <w:sz w:val="28"/>
          <w:szCs w:val="28"/>
        </w:rPr>
        <w:t>виду, исходя из его миссии и моделей выпускника;</w:t>
      </w:r>
    </w:p>
    <w:p w:rsidR="003221E9" w:rsidRDefault="003221E9" w:rsidP="003221E9">
      <w:pPr>
        <w:shd w:val="clear" w:color="auto" w:fill="FFFFFF"/>
        <w:tabs>
          <w:tab w:val="left" w:pos="850"/>
        </w:tabs>
        <w:spacing w:before="5" w:line="480" w:lineRule="exact"/>
        <w:ind w:left="355"/>
      </w:pPr>
      <w:r>
        <w:rPr>
          <w:rFonts w:ascii="Times New Roman" w:hAnsi="Times New Roman" w:cs="Times New Roman"/>
          <w:spacing w:val="-1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Концепция:</w:t>
      </w:r>
    </w:p>
    <w:p w:rsidR="003221E9" w:rsidRDefault="003221E9" w:rsidP="003221E9">
      <w:pPr>
        <w:shd w:val="clear" w:color="auto" w:fill="FFFFFF"/>
        <w:spacing w:before="5" w:line="480" w:lineRule="exact"/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–    новой    образовательной    системы,    </w:t>
      </w: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>включающая</w:t>
      </w:r>
      <w:proofErr w:type="gramEnd"/>
      <w:r>
        <w:rPr>
          <w:rFonts w:ascii="Times New Roman" w:hAnsi="Times New Roman" w:cs="Times New Roman"/>
          <w:spacing w:val="-9"/>
          <w:sz w:val="28"/>
          <w:szCs w:val="28"/>
        </w:rPr>
        <w:t xml:space="preserve">    характеристику    главных</w:t>
      </w:r>
    </w:p>
    <w:p w:rsidR="003221E9" w:rsidRDefault="003221E9" w:rsidP="003221E9">
      <w:pPr>
        <w:shd w:val="clear" w:color="auto" w:fill="FFFFFF"/>
        <w:spacing w:line="480" w:lineRule="exact"/>
      </w:pPr>
      <w:r>
        <w:rPr>
          <w:rFonts w:ascii="Times New Roman" w:hAnsi="Times New Roman" w:cs="Times New Roman"/>
          <w:spacing w:val="-1"/>
          <w:sz w:val="28"/>
          <w:szCs w:val="28"/>
        </w:rPr>
        <w:t>свойств образовательной деятельности и среды, их направленности, описание</w:t>
      </w:r>
    </w:p>
    <w:p w:rsidR="003221E9" w:rsidRDefault="003221E9" w:rsidP="003221E9">
      <w:pPr>
        <w:shd w:val="clear" w:color="auto" w:fill="FFFFFF"/>
        <w:spacing w:before="5" w:line="480" w:lineRule="exact"/>
      </w:pPr>
      <w:r>
        <w:rPr>
          <w:rFonts w:ascii="Times New Roman" w:hAnsi="Times New Roman" w:cs="Times New Roman"/>
          <w:sz w:val="28"/>
          <w:szCs w:val="28"/>
        </w:rPr>
        <w:t>подходов к содержанию, технологии, структуре и организации образования;</w:t>
      </w:r>
    </w:p>
    <w:p w:rsidR="003221E9" w:rsidRDefault="003221E9" w:rsidP="003221E9">
      <w:pPr>
        <w:shd w:val="clear" w:color="auto" w:fill="FFFFFF"/>
        <w:spacing w:line="480" w:lineRule="exact"/>
      </w:pPr>
      <w:r>
        <w:rPr>
          <w:rFonts w:ascii="Times New Roman" w:hAnsi="Times New Roman" w:cs="Times New Roman"/>
          <w:spacing w:val="-13"/>
          <w:sz w:val="28"/>
          <w:szCs w:val="28"/>
        </w:rPr>
        <w:t>–      школьного      сообщества,      его      важнейших      свойств      и      характеристик,</w:t>
      </w:r>
    </w:p>
    <w:p w:rsidR="003221E9" w:rsidRDefault="003221E9" w:rsidP="003221E9">
      <w:pPr>
        <w:shd w:val="clear" w:color="auto" w:fill="FFFFFF"/>
        <w:spacing w:line="480" w:lineRule="exact"/>
      </w:pPr>
      <w:bookmarkStart w:id="0" w:name="_GoBack"/>
      <w:bookmarkEnd w:id="0"/>
      <w:r>
        <w:rPr>
          <w:rFonts w:ascii="Times New Roman" w:hAnsi="Times New Roman" w:cs="Times New Roman"/>
          <w:spacing w:val="-3"/>
          <w:sz w:val="28"/>
          <w:szCs w:val="28"/>
        </w:rPr>
        <w:t xml:space="preserve">социально-психологического  климата  и  организационной  культуры 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 новой</w:t>
      </w:r>
    </w:p>
    <w:p w:rsidR="003221E9" w:rsidRDefault="003221E9" w:rsidP="003221E9">
      <w:pPr>
        <w:shd w:val="clear" w:color="auto" w:fill="FFFFFF"/>
        <w:spacing w:before="5" w:line="480" w:lineRule="exact"/>
      </w:pPr>
      <w:r>
        <w:rPr>
          <w:rFonts w:ascii="Times New Roman" w:hAnsi="Times New Roman" w:cs="Times New Roman"/>
          <w:spacing w:val="-1"/>
          <w:sz w:val="28"/>
          <w:szCs w:val="28"/>
        </w:rPr>
        <w:t>школе;</w:t>
      </w:r>
    </w:p>
    <w:p w:rsidR="003221E9" w:rsidRDefault="003221E9" w:rsidP="003221E9">
      <w:pPr>
        <w:shd w:val="clear" w:color="auto" w:fill="FFFFFF"/>
        <w:spacing w:before="5" w:line="480" w:lineRule="exact"/>
      </w:pPr>
      <w:r>
        <w:rPr>
          <w:rFonts w:ascii="Times New Roman" w:hAnsi="Times New Roman" w:cs="Times New Roman"/>
          <w:sz w:val="28"/>
          <w:szCs w:val="28"/>
        </w:rPr>
        <w:t xml:space="preserve">– ресурсов, необходимых для жизнеобеспечения и функционирования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</w:p>
    <w:p w:rsidR="003221E9" w:rsidRDefault="003221E9" w:rsidP="003221E9">
      <w:pPr>
        <w:shd w:val="clear" w:color="auto" w:fill="FFFFFF"/>
        <w:spacing w:line="480" w:lineRule="exact"/>
      </w:pP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 xml:space="preserve">школы,      и      систем     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ресурсообеспечивающей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     (финансовой,      материально-</w:t>
      </w:r>
      <w:proofErr w:type="gramEnd"/>
    </w:p>
    <w:p w:rsidR="003221E9" w:rsidRDefault="003221E9" w:rsidP="003221E9">
      <w:pPr>
        <w:shd w:val="clear" w:color="auto" w:fill="FFFFFF"/>
        <w:spacing w:before="5" w:line="480" w:lineRule="exact"/>
      </w:pPr>
      <w:r>
        <w:rPr>
          <w:rFonts w:ascii="Times New Roman" w:hAnsi="Times New Roman" w:cs="Times New Roman"/>
          <w:spacing w:val="-9"/>
          <w:sz w:val="28"/>
          <w:szCs w:val="28"/>
        </w:rPr>
        <w:t>технической,        кадровой,        программно-методической,        исследовательской,</w:t>
      </w:r>
    </w:p>
    <w:p w:rsidR="003221E9" w:rsidRDefault="003221E9" w:rsidP="003221E9">
      <w:pPr>
        <w:shd w:val="clear" w:color="auto" w:fill="FFFFFF"/>
        <w:spacing w:before="5" w:line="480" w:lineRule="exact"/>
      </w:pPr>
      <w:r>
        <w:rPr>
          <w:rFonts w:ascii="Times New Roman" w:hAnsi="Times New Roman" w:cs="Times New Roman"/>
          <w:spacing w:val="-7"/>
          <w:sz w:val="28"/>
          <w:szCs w:val="28"/>
        </w:rPr>
        <w:t>нормотворческой,   информационной   и  др.)  деятельности   и   внешних   связей;</w:t>
      </w:r>
    </w:p>
    <w:p w:rsidR="003221E9" w:rsidRDefault="003221E9" w:rsidP="003221E9">
      <w:pPr>
        <w:shd w:val="clear" w:color="auto" w:fill="FFFFFF"/>
        <w:spacing w:line="480" w:lineRule="exact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–  обновленной  управляющей  системы   школы  с  характеристикой 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ключевых</w:t>
      </w:r>
      <w:proofErr w:type="gramEnd"/>
    </w:p>
    <w:p w:rsidR="003221E9" w:rsidRDefault="003221E9" w:rsidP="003221E9">
      <w:pPr>
        <w:shd w:val="clear" w:color="auto" w:fill="FFFFFF"/>
        <w:spacing w:before="5" w:line="480" w:lineRule="exact"/>
      </w:pPr>
      <w:proofErr w:type="gramStart"/>
      <w:r>
        <w:rPr>
          <w:rFonts w:ascii="Times New Roman" w:hAnsi="Times New Roman" w:cs="Times New Roman"/>
          <w:spacing w:val="-12"/>
          <w:sz w:val="28"/>
          <w:szCs w:val="28"/>
        </w:rPr>
        <w:t>свойств      управления,      его      функций      (содержания),      технологий      (логики,</w:t>
      </w:r>
      <w:proofErr w:type="gramEnd"/>
    </w:p>
    <w:p w:rsidR="003221E9" w:rsidRDefault="003221E9" w:rsidP="003221E9">
      <w:pPr>
        <w:shd w:val="clear" w:color="auto" w:fill="FFFFFF"/>
        <w:spacing w:line="480" w:lineRule="exact"/>
      </w:pPr>
      <w:r>
        <w:rPr>
          <w:rFonts w:ascii="Times New Roman" w:hAnsi="Times New Roman" w:cs="Times New Roman"/>
          <w:sz w:val="28"/>
          <w:szCs w:val="28"/>
        </w:rPr>
        <w:t>методов, средств, инструментов), организационных форм и структуры.</w:t>
      </w:r>
    </w:p>
    <w:p w:rsidR="003221E9" w:rsidRDefault="003221E9" w:rsidP="003221E9">
      <w:pPr>
        <w:shd w:val="clear" w:color="auto" w:fill="FFFFFF"/>
        <w:spacing w:before="5" w:line="480" w:lineRule="exact"/>
      </w:pPr>
      <w:r>
        <w:rPr>
          <w:rFonts w:ascii="Times New Roman" w:hAnsi="Times New Roman" w:cs="Times New Roman"/>
          <w:spacing w:val="-10"/>
          <w:sz w:val="28"/>
          <w:szCs w:val="28"/>
        </w:rPr>
        <w:t>5.    Стратегия    и    тактика    перехода    образовательной    организации    в    новое</w:t>
      </w:r>
    </w:p>
    <w:p w:rsidR="003221E9" w:rsidRDefault="003221E9" w:rsidP="003221E9">
      <w:pPr>
        <w:shd w:val="clear" w:color="auto" w:fill="FFFFFF"/>
        <w:spacing w:before="5" w:line="480" w:lineRule="exact"/>
      </w:pPr>
      <w:r>
        <w:rPr>
          <w:rFonts w:ascii="Times New Roman" w:hAnsi="Times New Roman" w:cs="Times New Roman"/>
          <w:sz w:val="28"/>
          <w:szCs w:val="28"/>
        </w:rPr>
        <w:t>состояние:</w:t>
      </w:r>
    </w:p>
    <w:p w:rsidR="003221E9" w:rsidRDefault="003221E9" w:rsidP="003221E9">
      <w:pPr>
        <w:shd w:val="clear" w:color="auto" w:fill="FFFFFF"/>
        <w:spacing w:line="480" w:lineRule="exact"/>
      </w:pPr>
      <w:r>
        <w:rPr>
          <w:rFonts w:ascii="Times New Roman" w:hAnsi="Times New Roman" w:cs="Times New Roman"/>
          <w:spacing w:val="-4"/>
          <w:sz w:val="28"/>
          <w:szCs w:val="28"/>
        </w:rPr>
        <w:t>–  стратегия  перехода,  основные   направления,  этапы,  задачи  осуществления</w:t>
      </w:r>
    </w:p>
    <w:p w:rsidR="003221E9" w:rsidRDefault="003221E9" w:rsidP="003221E9">
      <w:pPr>
        <w:shd w:val="clear" w:color="auto" w:fill="FFFFFF"/>
        <w:tabs>
          <w:tab w:val="left" w:pos="3096"/>
          <w:tab w:val="left" w:pos="5050"/>
          <w:tab w:val="left" w:pos="8386"/>
        </w:tabs>
        <w:spacing w:before="5" w:line="480" w:lineRule="exact"/>
      </w:pPr>
      <w:r>
        <w:rPr>
          <w:rFonts w:ascii="Times New Roman" w:hAnsi="Times New Roman" w:cs="Times New Roman"/>
          <w:spacing w:val="-2"/>
          <w:sz w:val="28"/>
          <w:szCs w:val="28"/>
        </w:rPr>
        <w:t>инноваций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достигаемые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рубежи;</w:t>
      </w:r>
    </w:p>
    <w:p w:rsidR="003221E9" w:rsidRDefault="003221E9" w:rsidP="003221E9">
      <w:pPr>
        <w:shd w:val="clear" w:color="auto" w:fill="FFFFFF"/>
        <w:spacing w:before="5" w:line="480" w:lineRule="exact"/>
      </w:pPr>
      <w:r>
        <w:rPr>
          <w:rFonts w:ascii="Times New Roman" w:hAnsi="Times New Roman" w:cs="Times New Roman"/>
          <w:spacing w:val="-16"/>
          <w:sz w:val="28"/>
          <w:szCs w:val="28"/>
        </w:rPr>
        <w:t>–       описание       конкретных       целей       на       первых       шагах       цикла       развития;</w:t>
      </w:r>
    </w:p>
    <w:p w:rsidR="003221E9" w:rsidRDefault="003221E9" w:rsidP="003221E9">
      <w:pPr>
        <w:shd w:val="clear" w:color="auto" w:fill="FFFFFF"/>
        <w:spacing w:line="480" w:lineRule="exact"/>
      </w:pPr>
      <w:r>
        <w:rPr>
          <w:rFonts w:ascii="Times New Roman" w:hAnsi="Times New Roman" w:cs="Times New Roman"/>
          <w:spacing w:val="-8"/>
          <w:sz w:val="28"/>
          <w:szCs w:val="28"/>
        </w:rPr>
        <w:t>–   конкретный   (тактический   и   оперативный)   план   действий   по   реализации</w:t>
      </w:r>
    </w:p>
    <w:p w:rsidR="003221E9" w:rsidRDefault="003221E9" w:rsidP="003221E9">
      <w:pPr>
        <w:shd w:val="clear" w:color="auto" w:fill="FFFFFF"/>
        <w:spacing w:before="5" w:line="480" w:lineRule="exact"/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3221E9" w:rsidRDefault="003221E9" w:rsidP="003221E9">
      <w:pPr>
        <w:shd w:val="clear" w:color="auto" w:fill="FFFFFF"/>
        <w:spacing w:line="480" w:lineRule="exact"/>
      </w:pPr>
      <w:r>
        <w:rPr>
          <w:rFonts w:ascii="Times New Roman" w:hAnsi="Times New Roman" w:cs="Times New Roman"/>
          <w:sz w:val="28"/>
          <w:szCs w:val="28"/>
        </w:rPr>
        <w:t>– управление реализацией программы.</w:t>
      </w:r>
    </w:p>
    <w:p w:rsidR="003221E9" w:rsidRDefault="003221E9" w:rsidP="003221E9">
      <w:pPr>
        <w:shd w:val="clear" w:color="auto" w:fill="FFFFFF"/>
        <w:spacing w:before="6389"/>
        <w:ind w:right="5"/>
        <w:jc w:val="center"/>
      </w:pPr>
    </w:p>
    <w:p w:rsidR="003221E9" w:rsidRDefault="003221E9" w:rsidP="003221E9">
      <w:pPr>
        <w:shd w:val="clear" w:color="auto" w:fill="FFFFFF"/>
        <w:spacing w:before="6389"/>
        <w:ind w:right="5"/>
        <w:jc w:val="center"/>
        <w:sectPr w:rsidR="003221E9">
          <w:pgSz w:w="11909" w:h="16834"/>
          <w:pgMar w:top="991" w:right="850" w:bottom="360" w:left="1704" w:header="720" w:footer="720" w:gutter="0"/>
          <w:cols w:space="60"/>
          <w:noEndnote/>
        </w:sectPr>
      </w:pPr>
    </w:p>
    <w:p w:rsidR="003221E9" w:rsidRDefault="003221E9" w:rsidP="003221E9">
      <w:pPr>
        <w:shd w:val="clear" w:color="auto" w:fill="FFFFFF"/>
        <w:tabs>
          <w:tab w:val="left" w:pos="283"/>
        </w:tabs>
        <w:spacing w:before="317" w:line="322" w:lineRule="exact"/>
        <w:ind w:right="34"/>
        <w:jc w:val="both"/>
      </w:pPr>
    </w:p>
    <w:p w:rsidR="00952FA7" w:rsidRDefault="008F2687"/>
    <w:sectPr w:rsidR="0095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D7"/>
    <w:multiLevelType w:val="singleLevel"/>
    <w:tmpl w:val="42065B8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85"/>
    <w:rsid w:val="003221E9"/>
    <w:rsid w:val="003F4C43"/>
    <w:rsid w:val="006A3385"/>
    <w:rsid w:val="008F2687"/>
    <w:rsid w:val="00C2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2020-04-28T06:26:00Z</dcterms:created>
  <dcterms:modified xsi:type="dcterms:W3CDTF">2020-04-28T08:04:00Z</dcterms:modified>
</cp:coreProperties>
</file>